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80" w:rsidRPr="00F33D80" w:rsidRDefault="00F33D80" w:rsidP="00F33D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Порядок организации и осуществления государственного надзора в области племенного животноводства на территории Карачаево-Черкесской Республики</w:t>
      </w:r>
    </w:p>
    <w:p w:rsidR="00F33D80" w:rsidRPr="00F33D80" w:rsidRDefault="00F33D80" w:rsidP="00F33D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proofErr w:type="gramEnd"/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Карачаево-Черкесской Республики 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_____2017  года N _____</w:t>
      </w:r>
    </w:p>
    <w:p w:rsidR="00F33D80" w:rsidRPr="00F33D80" w:rsidRDefault="00F33D80" w:rsidP="00F33D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3D80" w:rsidRPr="00F33D80" w:rsidRDefault="00F33D80" w:rsidP="00F33D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Порядок организации и осуществления государственного надзора в области племенного животноводства на территории Карачаево-Черкесской Республик  разработан в соответствии с федеральными законами </w:t>
      </w:r>
      <w:hyperlink r:id="rId5" w:history="1">
        <w:r w:rsidRPr="00604C43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от 03.08.95 N 123-ФЗ "О племенном животноводстве"</w:t>
        </w:r>
      </w:hyperlink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6" w:history="1">
        <w:r w:rsidRPr="00604C43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Федеральный закон N 294-ФЗ) и регламентирует организацию и осуществление государственного</w:t>
      </w:r>
      <w:proofErr w:type="gramEnd"/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надзора в области племенного животноводства на территории Карачаево-Черкесской Республик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(далее - государственный надзор в области племенного животноводства).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F33D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Уполномоченным центральным исполнительным органом государственной власти Карачаево-Черкесской Республик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осуществляющим государственный надзор в области племенного животноводства, является Министерство сельского хозяйства Карачаево-Черкесской Республики (далее – Министерство).</w:t>
      </w:r>
    </w:p>
    <w:p w:rsidR="00F33D80" w:rsidRPr="00F33D80" w:rsidRDefault="00F33D80" w:rsidP="00F33D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3D80" w:rsidRPr="00F33D80" w:rsidRDefault="00F33D80" w:rsidP="00F33D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 государственным надзором в области племенного животноводства понимается деятельность Министерства, направленная на предупреждение, выявление и пресечение нарушений юридическими лицами и индивидуальными предпринимателями (крестьянскими (фермерскими) хозяйствами), осуществляющими деятельность в области племенного животноводства, требований, установленных законодательством Российской Федерации в области племенного животноводства,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</w:t>
      </w:r>
      <w:proofErr w:type="gramEnd"/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нарушений.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F33D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Государственный надзор в области племенного животноводства осуществляется следующими должностными лицами Министерства: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F33D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заместителем министра сельского хозяйства Карачаево-Черкесской Республик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курирующего вопросы государственного надзора в области племенного животноводства;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Default="00F33D80" w:rsidP="00F33D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начальник отдела 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ивотноводства и племенного дела</w:t>
      </w:r>
      <w:r w:rsidR="00610A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Министерства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</w:t>
      </w:r>
    </w:p>
    <w:p w:rsidR="00F33D80" w:rsidRPr="00F33D80" w:rsidRDefault="00F33D80" w:rsidP="00F33D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3D80" w:rsidRDefault="00F33D80" w:rsidP="00F33D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государственными гражданскими служащими Карачаево-Черкесской Республики</w:t>
      </w:r>
      <w:r w:rsidRPr="00604C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категории "специалисты" ведущей и старшей групп должностей отдела животноводства и племенного дела </w:t>
      </w:r>
      <w:r w:rsidR="00610A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Министерства; </w:t>
      </w:r>
    </w:p>
    <w:p w:rsidR="00604C43" w:rsidRDefault="00604C43" w:rsidP="00610A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10AF0" w:rsidRDefault="00610AF0" w:rsidP="00610A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</w:t>
      </w:r>
      <w:r w:rsidR="00F33D80"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работниками, занимающими должности, не относящиеся к должностям государственной гражданской службы </w:t>
      </w:r>
      <w:r w:rsidRPr="00610A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Карачаево-Черкесской Республики</w:t>
      </w:r>
      <w:r w:rsidR="00F33D80"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государственным должностям </w:t>
      </w:r>
      <w:r w:rsidRPr="00610A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Карачаево-Черкесской Республики</w:t>
      </w:r>
      <w:r w:rsidR="00F33D80"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обязанности которых входит осуществление государственного надзора в области племенного животноводства.</w:t>
      </w:r>
      <w:r w:rsidR="00F33D80"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610A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Объектом государственного надзора в области племенного животноводства является деятельность юридических лиц и индивидуальных предпринимателей (крестьянских (фермерских) хозяйств), направленная на реализацию или использование в целях воспроизводства племенной продукции (материала) во всех отраслях животноводства.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610A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Государственный надзор в области племенного животноводства осуществляется посредством организации и проведения плановых и внеплановых проверок юридических лиц и индивидуальных предпринимателей (крестьянских (фермерских) хозяйств) в соответствии со </w:t>
      </w:r>
      <w:hyperlink r:id="rId7" w:history="1">
        <w:r w:rsidRP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статьями 9</w:t>
        </w:r>
      </w:hyperlink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hyperlink r:id="rId8" w:history="1">
        <w:r w:rsidRP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12 Федерального закона N 294-ФЗ</w:t>
        </w:r>
      </w:hyperlink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610A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Плановые и внеплановые проверки проводятся в форме документарных и (или) выездных проверок в порядке, установленном </w:t>
      </w:r>
      <w:hyperlink r:id="rId9" w:history="1">
        <w:r w:rsidRP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статьями 9</w:t>
        </w:r>
      </w:hyperlink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hyperlink r:id="rId10" w:history="1">
        <w:r w:rsidRP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12 Федерального закона N 294-ФЗ</w:t>
        </w:r>
      </w:hyperlink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 </w:t>
      </w:r>
      <w:proofErr w:type="gramStart"/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Плановые проверки проводятся не чаще чем один раз в три года на основании ежегодного плана проведения проверок юридических лиц и индивидуальных предпринимателей, разрабатываемого и утверждаемого Министерством в соответствии с </w:t>
      </w:r>
      <w:hyperlink r:id="rId11" w:history="1">
        <w:r w:rsidRP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</w:t>
        </w:r>
        <w:r w:rsid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 xml:space="preserve"> </w:t>
        </w:r>
        <w:r w:rsidRP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лиц и индивидуальных предпринимателей</w:t>
        </w:r>
      </w:hyperlink>
      <w:r w:rsidR="00610A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утвержденными</w:t>
      </w:r>
      <w:r w:rsidR="00610A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2" w:history="1">
        <w:r w:rsidRP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постановлением Правительства Российской Федерации от 30.06.2010 N 489 "Об утверждении</w:t>
        </w:r>
        <w:proofErr w:type="gramEnd"/>
        <w:r w:rsidRP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 xml:space="preserve"> Правил подготовки органами государственного контроля (надзора) и органами муниципального </w:t>
        </w:r>
        <w:proofErr w:type="gramStart"/>
        <w:r w:rsidRP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P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 xml:space="preserve"> и индивидуальных предпринимателей"</w:t>
        </w:r>
      </w:hyperlink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610A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610A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</w:t>
      </w:r>
      <w:proofErr w:type="gramStart"/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Выездные внеплановые проверки юридических лиц и индивидуальных предпринимателей (крестьянских (фермерских) хозяйств) по основаниям, указанным в </w:t>
      </w:r>
      <w:hyperlink r:id="rId13" w:history="1">
        <w:r w:rsidRP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подпунктах "а"</w:t>
        </w:r>
      </w:hyperlink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14" w:history="1">
        <w:r w:rsidRP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"б" пункта 2 части 2 статьи 10 Федерального закона N 294-ФЗ</w:t>
        </w:r>
      </w:hyperlink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проводятся после согласования в установленном законодательством порядке с органом прокуратуры по месту осуществления деятельности указанных юридических лиц и индивидуальных предпринимателей (крестьянских (фермерских) хозяйств).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610AF0" w:rsidRDefault="00F33D80" w:rsidP="00610A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10. </w:t>
      </w:r>
      <w:proofErr w:type="gramStart"/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Формы документов, составляемых при проведении мероприятий по государственному надзору в области племенного животноводства, устанавливаются в соответствии с требованиями </w:t>
      </w:r>
      <w:hyperlink r:id="rId15" w:history="1">
        <w:r w:rsidRP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Кодекса Российской Федерации об административных правонарушениях</w:t>
        </w:r>
      </w:hyperlink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6" w:history="1">
        <w:r w:rsidRP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Федерального закона N 294-ФЗ</w:t>
        </w:r>
      </w:hyperlink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17" w:history="1">
        <w:r w:rsidRP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 xml:space="preserve">приказа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</w:t>
        </w:r>
        <w:r w:rsidR="00610AF0" w:rsidRPr="00610AF0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 xml:space="preserve"> муниципального контроля».</w:t>
        </w:r>
      </w:hyperlink>
      <w:proofErr w:type="gramEnd"/>
    </w:p>
    <w:p w:rsidR="00F33D80" w:rsidRPr="00F33D80" w:rsidRDefault="00F33D80" w:rsidP="00610A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3D80" w:rsidRPr="00F33D80" w:rsidRDefault="00F33D80" w:rsidP="00F33D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11. Проверка состоит из двух этапов: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10AF0" w:rsidRPr="00610AF0" w:rsidRDefault="00F33D80" w:rsidP="00610AF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осмотр племенных животных, животноводческих и иных производственных зданий, строений, сооружений, помещений, производственного оборудования, а также </w:t>
      </w:r>
      <w:r w:rsidR="00610A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территорий организации по племенному животноводству. </w:t>
      </w:r>
    </w:p>
    <w:p w:rsidR="00F33D80" w:rsidRPr="00F33D80" w:rsidRDefault="00F33D80" w:rsidP="00610A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3D80" w:rsidRPr="00F33D80" w:rsidRDefault="00F33D80" w:rsidP="00F33D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проверка документов организации по племенному животноводству.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610A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12. По результатам проверки должностными лицами Министерства, осуществляющими государственный надзор в области племенного животноводства, составляется акт в соответствии с требованиями </w:t>
      </w:r>
      <w:hyperlink r:id="rId18" w:history="1">
        <w:r w:rsidRPr="00604C43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статьи 16 Федерального закона N 294-ФЗ</w:t>
        </w:r>
      </w:hyperlink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610A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13. В случае выявления при проведении проверки нарушений требований законодательства в области племенного животноводства должностное лицо Министерства, проводившее проверку, в пределах полномочий, предусмотренных </w:t>
      </w:r>
      <w:r w:rsidR="00610A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законодательством Российской Федерации: </w:t>
      </w:r>
    </w:p>
    <w:p w:rsidR="00F33D80" w:rsidRPr="00F33D80" w:rsidRDefault="00F33D80" w:rsidP="00610A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выдает предписание юридическому лицу, индивидуальному предпринимателю (крестьянскому (фермерскому) хозяйству)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окружающей среде, имуществу физических и юридических лиц, предупреждению возникновения чрезвычайных ситуаций природного и техногенного характера, а также других мероприятий, предусмотренных федеральным законодательством;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610AF0" w:rsidRDefault="00F33D80" w:rsidP="00610A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принимает меры по контролю за устранением выявленных нарушений, их предупреждению, предотвращению возможного причинения вреда жизни, здоровью людей, вреда животным, окружающей среде, имуществу физических и юридических лиц,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административной или иной ответственности в соответствии с </w:t>
      </w:r>
      <w:r w:rsidR="00610A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законодательством Российской Федерации.</w:t>
      </w:r>
      <w:proofErr w:type="gramEnd"/>
    </w:p>
    <w:p w:rsidR="00F33D80" w:rsidRPr="00F33D80" w:rsidRDefault="00F33D80" w:rsidP="00610A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3D80" w:rsidRPr="00F33D80" w:rsidRDefault="00F33D80" w:rsidP="00F33D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14. Должностные лица Министерства в порядке, установленном законодательством Российской Федерации, имеют право: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610A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запрашивать и получать на основании мотивированных письменных запросов от юридических лиц и индивидуальных предпринимателей (крестьянских (фермерских) хозяйств), осуществляющих деятельность в области племенного животноводства, информацию и документы, необходимые для проведения проверки;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167FC" w:rsidRDefault="00F33D80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беспрепятственно по предъявлении служебного удостоверения и копии распоряжения Министерства о проведении проверки посещать юридических лиц, индивидуальных предпринимателей (крестьянских (фермерских) хозяйств), осуществляющих </w:t>
      </w:r>
      <w:r w:rsidR="007167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деятельность в области племенного животноводства;</w:t>
      </w:r>
    </w:p>
    <w:p w:rsidR="00F33D80" w:rsidRPr="00F33D80" w:rsidRDefault="00F33D80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3D80" w:rsidRDefault="00F33D80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3) составлять по результатам проверок акты и предоставлять их для ознакомления руководителю, иному должностному лицу, уполномоченному представителю 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юридического лица, индивидуальному предпринимателю (г</w:t>
      </w:r>
      <w:r w:rsidR="007167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лаве крестьянского (фермерского хозяйства);</w:t>
      </w:r>
    </w:p>
    <w:p w:rsidR="007167FC" w:rsidRPr="00F33D80" w:rsidRDefault="007167FC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3D80" w:rsidRPr="00F33D80" w:rsidRDefault="00F33D80" w:rsidP="00F33D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выдавать предписания об устранении выявленных нарушений;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составлять протоколы об административных правонарушениях в соответствии </w:t>
      </w:r>
      <w:hyperlink r:id="rId19" w:history="1">
        <w:r w:rsidRPr="007167FC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F33D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15. Должностные лица Министерства при осуществлении государственного надзора в области племенного животноводства обязаны: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167FC" w:rsidRDefault="00F33D80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</w:t>
      </w:r>
      <w:r w:rsidR="007167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перечислению нарушений обязательных требований;</w:t>
      </w:r>
    </w:p>
    <w:p w:rsidR="007167FC" w:rsidRDefault="007167FC" w:rsidP="00F33D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3D80" w:rsidRPr="00F33D80" w:rsidRDefault="00F33D80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соблюдать законодательство Российской Федерации и </w:t>
      </w:r>
      <w:r w:rsidR="007167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Карачаево-Черкесской Республики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права и законные интересы юридических лиц, индивидуальных предпринимателей (крестьянских (фермерских) хозяйств), проверка которых проводится;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F33D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проводить проверку на основании распоряжения Министерства;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проводить проверку только во время исполнения служебных обязанностей и только при предъявлении служебных удостоверений, копии распоряжения Министерства и в случае, предусмотренном </w:t>
      </w:r>
      <w:hyperlink r:id="rId20" w:history="1">
        <w:r w:rsidRPr="007167FC">
          <w:rPr>
            <w:rFonts w:ascii="Times New Roman" w:eastAsia="Times New Roman" w:hAnsi="Times New Roman" w:cs="Times New Roman"/>
            <w:color w:val="2D2D2D"/>
            <w:spacing w:val="2"/>
            <w:sz w:val="24"/>
            <w:szCs w:val="24"/>
            <w:lang w:eastAsia="ru-RU"/>
          </w:rPr>
          <w:t>частью 5 статьи 10 Федерального закона N 294-ФЗ</w:t>
        </w:r>
      </w:hyperlink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копии документа о согласовании проведения проверки с органами прокуратуры;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 присутствовать при проведении проверки и давать разъяснения по вопросам, относящимся к предмету проверки;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167FC" w:rsidRDefault="00F33D80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присутствующим при проведении проверки, информ</w:t>
      </w:r>
      <w:r w:rsidR="007167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ацию и документы, относящиеся к предмету проверки;</w:t>
      </w:r>
    </w:p>
    <w:p w:rsidR="007167FC" w:rsidRDefault="007167FC" w:rsidP="00F33D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3D80" w:rsidRPr="00F33D80" w:rsidRDefault="00F33D80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 с результатами проверки;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F33D80" w:rsidRPr="00F33D80" w:rsidRDefault="00F33D80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окружающей среды, безопасности государства, </w:t>
      </w:r>
      <w:r w:rsidR="007167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Карачаево-Черкесской Республики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юридических лиц, индивидуальных 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предпринимателей;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F33D80" w:rsidRDefault="00F33D80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9) доказывать обоснованность своих действий при их обжаловании юридическими лицами, индивидуальными предпринимателями в порядке, установленном </w:t>
      </w:r>
      <w:r w:rsidR="007167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законодательством Российской Федерации;</w:t>
      </w:r>
    </w:p>
    <w:p w:rsidR="007167FC" w:rsidRPr="00F33D80" w:rsidRDefault="007167FC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3D80" w:rsidRPr="00F33D80" w:rsidRDefault="00F33D80" w:rsidP="00F33D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10) соблюдать установленные сроки проведения проверки;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167FC" w:rsidRDefault="00F33D80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</w:t>
      </w:r>
      <w:r w:rsidR="007167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 законодательством Российской Федерации;</w:t>
      </w:r>
    </w:p>
    <w:p w:rsidR="00F33D80" w:rsidRPr="00F33D80" w:rsidRDefault="00F33D80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3D80" w:rsidRPr="00F33D80" w:rsidRDefault="00F33D80" w:rsidP="007167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 ознакомить их с положениями административного регламента, в соответствии с которым проводится проверка;</w:t>
      </w: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04C43" w:rsidRDefault="00F33D80" w:rsidP="00604C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13) осуществлять запись о проведенной пр</w:t>
      </w:r>
      <w:r w:rsidR="00604C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оверке в журнале учета проверок юридических лиц и индивидуальных предпринимателей;</w:t>
      </w:r>
    </w:p>
    <w:p w:rsidR="00604C43" w:rsidRDefault="00604C43" w:rsidP="00604C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3D80" w:rsidRPr="00F33D80" w:rsidRDefault="00F33D80" w:rsidP="00604C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3D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16. Должностные лица Министерства за неисполнение или ненадлежащее исполнение возложенных на них функций по осуществлению государственного надзора в области племенного животноводства несут ответственность в соответствии с действующим законодательством.</w:t>
      </w:r>
    </w:p>
    <w:p w:rsidR="007167FC" w:rsidRPr="00604C43" w:rsidRDefault="007167FC" w:rsidP="007167FC">
      <w:pPr>
        <w:pStyle w:val="s15"/>
        <w:shd w:val="clear" w:color="auto" w:fill="FFFFFF"/>
        <w:jc w:val="both"/>
        <w:rPr>
          <w:color w:val="2D2D2D"/>
          <w:spacing w:val="2"/>
        </w:rPr>
      </w:pPr>
    </w:p>
    <w:p w:rsidR="007167FC" w:rsidRPr="00604C43" w:rsidRDefault="007167FC" w:rsidP="007167FC">
      <w:pPr>
        <w:pStyle w:val="s15"/>
        <w:shd w:val="clear" w:color="auto" w:fill="FFFFFF"/>
        <w:jc w:val="both"/>
        <w:rPr>
          <w:color w:val="2D2D2D"/>
          <w:spacing w:val="2"/>
        </w:rPr>
      </w:pPr>
    </w:p>
    <w:p w:rsidR="007167FC" w:rsidRPr="00604C43" w:rsidRDefault="007167FC" w:rsidP="007167FC">
      <w:pPr>
        <w:pStyle w:val="s15"/>
        <w:shd w:val="clear" w:color="auto" w:fill="FFFFFF"/>
        <w:jc w:val="both"/>
        <w:rPr>
          <w:color w:val="2D2D2D"/>
          <w:spacing w:val="2"/>
        </w:rPr>
      </w:pPr>
    </w:p>
    <w:p w:rsidR="007167FC" w:rsidRPr="00604C43" w:rsidRDefault="007167FC" w:rsidP="007167FC">
      <w:pPr>
        <w:pStyle w:val="s15"/>
        <w:shd w:val="clear" w:color="auto" w:fill="FFFFFF"/>
        <w:jc w:val="both"/>
        <w:rPr>
          <w:color w:val="2D2D2D"/>
          <w:spacing w:val="2"/>
        </w:rPr>
      </w:pPr>
    </w:p>
    <w:p w:rsidR="007167FC" w:rsidRPr="00604C43" w:rsidRDefault="007167FC" w:rsidP="007167FC">
      <w:pPr>
        <w:pStyle w:val="s15"/>
        <w:shd w:val="clear" w:color="auto" w:fill="FFFFFF"/>
        <w:jc w:val="both"/>
        <w:rPr>
          <w:color w:val="2D2D2D"/>
          <w:spacing w:val="2"/>
        </w:rPr>
      </w:pPr>
    </w:p>
    <w:p w:rsidR="007167FC" w:rsidRPr="00604C43" w:rsidRDefault="007167FC" w:rsidP="007167FC">
      <w:pPr>
        <w:pStyle w:val="s15"/>
        <w:shd w:val="clear" w:color="auto" w:fill="FFFFFF"/>
        <w:jc w:val="both"/>
        <w:rPr>
          <w:color w:val="2D2D2D"/>
          <w:spacing w:val="2"/>
        </w:rPr>
      </w:pPr>
    </w:p>
    <w:p w:rsidR="007167FC" w:rsidRPr="00604C43" w:rsidRDefault="007167FC" w:rsidP="007167FC">
      <w:pPr>
        <w:pStyle w:val="s15"/>
        <w:shd w:val="clear" w:color="auto" w:fill="FFFFFF"/>
        <w:jc w:val="both"/>
        <w:rPr>
          <w:color w:val="2D2D2D"/>
          <w:spacing w:val="2"/>
        </w:rPr>
      </w:pPr>
    </w:p>
    <w:p w:rsidR="007167FC" w:rsidRPr="00604C43" w:rsidRDefault="007167FC" w:rsidP="007167FC">
      <w:pPr>
        <w:pStyle w:val="s15"/>
        <w:shd w:val="clear" w:color="auto" w:fill="FFFFFF"/>
        <w:jc w:val="both"/>
        <w:rPr>
          <w:color w:val="2D2D2D"/>
          <w:spacing w:val="2"/>
        </w:rPr>
      </w:pPr>
    </w:p>
    <w:p w:rsidR="007167FC" w:rsidRPr="00604C43" w:rsidRDefault="007167FC" w:rsidP="007167FC">
      <w:pPr>
        <w:pStyle w:val="s15"/>
        <w:shd w:val="clear" w:color="auto" w:fill="FFFFFF"/>
        <w:jc w:val="both"/>
        <w:rPr>
          <w:color w:val="2D2D2D"/>
          <w:spacing w:val="2"/>
        </w:rPr>
      </w:pPr>
    </w:p>
    <w:p w:rsidR="007167FC" w:rsidRPr="00604C43" w:rsidRDefault="007167FC" w:rsidP="007167FC">
      <w:pPr>
        <w:pStyle w:val="s15"/>
        <w:shd w:val="clear" w:color="auto" w:fill="FFFFFF"/>
        <w:jc w:val="both"/>
        <w:rPr>
          <w:color w:val="2D2D2D"/>
          <w:spacing w:val="2"/>
        </w:rPr>
      </w:pPr>
    </w:p>
    <w:p w:rsidR="007167FC" w:rsidRPr="00604C43" w:rsidRDefault="007167FC" w:rsidP="007167FC">
      <w:pPr>
        <w:pStyle w:val="s15"/>
        <w:shd w:val="clear" w:color="auto" w:fill="FFFFFF"/>
        <w:jc w:val="both"/>
        <w:rPr>
          <w:color w:val="2D2D2D"/>
          <w:spacing w:val="2"/>
        </w:rPr>
      </w:pPr>
    </w:p>
    <w:p w:rsidR="007167FC" w:rsidRPr="00604C43" w:rsidRDefault="007167FC" w:rsidP="007167FC">
      <w:pPr>
        <w:pStyle w:val="s15"/>
        <w:shd w:val="clear" w:color="auto" w:fill="FFFFFF"/>
        <w:jc w:val="both"/>
        <w:rPr>
          <w:color w:val="2D2D2D"/>
          <w:spacing w:val="2"/>
        </w:rPr>
      </w:pPr>
    </w:p>
    <w:p w:rsidR="006E4E75" w:rsidRPr="00F33D80" w:rsidRDefault="006E4E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E75" w:rsidRPr="00F33D80" w:rsidSect="00F33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6F"/>
    <w:rsid w:val="00604C43"/>
    <w:rsid w:val="00610AF0"/>
    <w:rsid w:val="006E4E75"/>
    <w:rsid w:val="007167FC"/>
    <w:rsid w:val="0094050E"/>
    <w:rsid w:val="00E80D6F"/>
    <w:rsid w:val="00F3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7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67FC"/>
  </w:style>
  <w:style w:type="character" w:styleId="a3">
    <w:name w:val="Emphasis"/>
    <w:basedOn w:val="a0"/>
    <w:uiPriority w:val="20"/>
    <w:qFormat/>
    <w:rsid w:val="007167FC"/>
    <w:rPr>
      <w:i/>
      <w:iCs/>
    </w:rPr>
  </w:style>
  <w:style w:type="paragraph" w:customStyle="1" w:styleId="s9">
    <w:name w:val="s_9"/>
    <w:basedOn w:val="a"/>
    <w:rsid w:val="007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7FC"/>
    <w:rPr>
      <w:color w:val="0000FF"/>
      <w:u w:val="single"/>
    </w:rPr>
  </w:style>
  <w:style w:type="paragraph" w:customStyle="1" w:styleId="s22">
    <w:name w:val="s_22"/>
    <w:basedOn w:val="a"/>
    <w:rsid w:val="007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7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67FC"/>
  </w:style>
  <w:style w:type="character" w:styleId="a3">
    <w:name w:val="Emphasis"/>
    <w:basedOn w:val="a0"/>
    <w:uiPriority w:val="20"/>
    <w:qFormat/>
    <w:rsid w:val="007167FC"/>
    <w:rPr>
      <w:i/>
      <w:iCs/>
    </w:rPr>
  </w:style>
  <w:style w:type="paragraph" w:customStyle="1" w:styleId="s9">
    <w:name w:val="s_9"/>
    <w:basedOn w:val="a"/>
    <w:rsid w:val="007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7FC"/>
    <w:rPr>
      <w:color w:val="0000FF"/>
      <w:u w:val="single"/>
    </w:rPr>
  </w:style>
  <w:style w:type="paragraph" w:customStyle="1" w:styleId="s22">
    <w:name w:val="s_22"/>
    <w:basedOn w:val="a"/>
    <w:rsid w:val="007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1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60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7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5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6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hyperlink" Target="http://docs.cntd.ru/document/902135756" TargetMode="External"/><Relationship Id="rId1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docs.cntd.ru/document/902223988" TargetMode="External"/><Relationship Id="rId17" Type="http://schemas.openxmlformats.org/officeDocument/2006/relationships/hyperlink" Target="http://docs.cntd.ru/document/9021561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135756" TargetMode="External"/><Relationship Id="rId20" Type="http://schemas.openxmlformats.org/officeDocument/2006/relationships/hyperlink" Target="http://docs.cntd.ru/document/90213575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docs.cntd.ru/document/902223988" TargetMode="External"/><Relationship Id="rId5" Type="http://schemas.openxmlformats.org/officeDocument/2006/relationships/hyperlink" Target="http://docs.cntd.ru/document/9012720" TargetMode="External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docs.cntd.ru/document/9021357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2017-09-26T08:08:00Z</cp:lastPrinted>
  <dcterms:created xsi:type="dcterms:W3CDTF">2017-09-26T09:49:00Z</dcterms:created>
  <dcterms:modified xsi:type="dcterms:W3CDTF">2017-10-09T13:17:00Z</dcterms:modified>
</cp:coreProperties>
</file>