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6B" w:rsidRDefault="0049406B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49406B" w:rsidRDefault="0049406B">
      <w:pPr>
        <w:pStyle w:val="a7"/>
      </w:pPr>
      <w:hyperlink r:id="rId6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Карачаево-Черкесской Республики от 9 февраля 2017 г. N 30 наименование настоящего постановления изложено в новой редакции</w:t>
      </w:r>
    </w:p>
    <w:p w:rsidR="0049406B" w:rsidRDefault="0049406B">
      <w:pPr>
        <w:pStyle w:val="a7"/>
      </w:pPr>
      <w:hyperlink r:id="rId7" w:history="1">
        <w:r>
          <w:rPr>
            <w:rStyle w:val="a4"/>
            <w:rFonts w:cs="Arial"/>
          </w:rPr>
          <w:t>См. текст наименования в предыдущей редакции</w:t>
        </w:r>
      </w:hyperlink>
    </w:p>
    <w:p w:rsidR="0049406B" w:rsidRDefault="0049406B">
      <w:pPr>
        <w:pStyle w:val="1"/>
      </w:pPr>
      <w:r>
        <w:t xml:space="preserve">Постановление Правительства Карачаево-Черкесской Республики </w:t>
      </w:r>
      <w:r>
        <w:br/>
        <w:t xml:space="preserve">от 15 февраля 2013 г. N 40 </w:t>
      </w:r>
      <w:r>
        <w:br/>
        <w:t xml:space="preserve">"Об утверждении Порядка </w:t>
      </w:r>
      <w:bookmarkStart w:id="0" w:name="_GoBack"/>
      <w:r>
        <w:t>предоставления из бюджета Карачаево-Черкесской Республики сельскохозяйственным товаропроизводителям средств на возмещение части затрат, направленных на повышение продуктивности в молочном скотоводстве"</w:t>
      </w:r>
      <w:bookmarkEnd w:id="0"/>
    </w:p>
    <w:p w:rsidR="0049406B" w:rsidRDefault="0049406B"/>
    <w:p w:rsidR="0049406B" w:rsidRDefault="0049406B">
      <w:bookmarkStart w:id="1" w:name="sub_1100"/>
      <w:r>
        <w:t xml:space="preserve">В целях реализации мероприятий </w:t>
      </w:r>
      <w:hyperlink r:id="rId8" w:history="1">
        <w:r>
          <w:rPr>
            <w:rStyle w:val="a4"/>
            <w:rFonts w:cs="Arial"/>
          </w:rPr>
          <w:t>государственной программы</w:t>
        </w:r>
      </w:hyperlink>
      <w:r>
        <w:t xml:space="preserve"> "Развитие сельского хозяйства Карачаево-Черкесской Республики до 2020 года", утвержденной </w:t>
      </w:r>
      <w:hyperlink r:id="rId9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Карачаево-Черкесской Республики от 31.10.2013 N 358, Правительство Карачаево-Черкесской Республики постановляет:</w:t>
      </w:r>
    </w:p>
    <w:p w:rsidR="0049406B" w:rsidRDefault="0049406B">
      <w:pPr>
        <w:pStyle w:val="a6"/>
        <w:rPr>
          <w:color w:val="000000"/>
          <w:sz w:val="16"/>
          <w:szCs w:val="16"/>
        </w:rPr>
      </w:pPr>
      <w:bookmarkStart w:id="2" w:name="sub_1"/>
      <w:bookmarkEnd w:id="1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49406B" w:rsidRDefault="0049406B">
      <w:pPr>
        <w:pStyle w:val="a7"/>
      </w:pPr>
      <w:r>
        <w:fldChar w:fldCharType="begin"/>
      </w:r>
      <w:r>
        <w:instrText>HYPERLINK "garantF1://45303916.20"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9 февраля 2017 г. N 30 пункт 1 настоящего постановления изложен в новой редакции</w:t>
      </w:r>
    </w:p>
    <w:p w:rsidR="0049406B" w:rsidRDefault="0049406B">
      <w:pPr>
        <w:pStyle w:val="a7"/>
      </w:pPr>
      <w:hyperlink r:id="rId10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49406B" w:rsidRDefault="0049406B">
      <w:r>
        <w:t xml:space="preserve">1. Утвердить Порядок предоставления из бюджета Карачаево-Черкесской Республики сельскохозяйственным товаропроизводителям средств на возмещение части затрат, направленных на повышение продуктивности в молочном скотоводстве согласно </w:t>
      </w:r>
      <w:hyperlink w:anchor="sub_1000" w:history="1">
        <w:r>
          <w:rPr>
            <w:rStyle w:val="a4"/>
            <w:rFonts w:cs="Arial"/>
          </w:rPr>
          <w:t>приложению</w:t>
        </w:r>
      </w:hyperlink>
      <w:r>
        <w:t>.</w:t>
      </w:r>
    </w:p>
    <w:p w:rsidR="0049406B" w:rsidRDefault="0049406B">
      <w:bookmarkStart w:id="3" w:name="sub_2"/>
      <w:r>
        <w:t>2. Признать утратившими силу постановления Правительства Карачаево-Черкесской Республики:</w:t>
      </w:r>
    </w:p>
    <w:bookmarkStart w:id="4" w:name="sub_21"/>
    <w:bookmarkEnd w:id="3"/>
    <w:p w:rsidR="0049406B" w:rsidRDefault="0049406B">
      <w:r>
        <w:fldChar w:fldCharType="begin"/>
      </w:r>
      <w:r>
        <w:instrText>HYPERLINK "garantF1://30804359.0"</w:instrText>
      </w:r>
      <w:r>
        <w:fldChar w:fldCharType="separate"/>
      </w:r>
      <w:r>
        <w:rPr>
          <w:rStyle w:val="a4"/>
          <w:rFonts w:cs="Arial"/>
        </w:rPr>
        <w:t>от 31.05.2007 N 184</w:t>
      </w:r>
      <w:r>
        <w:fldChar w:fldCharType="end"/>
      </w:r>
      <w:r>
        <w:t xml:space="preserve"> "О мерах по государственной поддержке животноводства";</w:t>
      </w:r>
    </w:p>
    <w:bookmarkStart w:id="5" w:name="sub_22"/>
    <w:bookmarkEnd w:id="4"/>
    <w:p w:rsidR="0049406B" w:rsidRDefault="0049406B">
      <w:r>
        <w:fldChar w:fldCharType="begin"/>
      </w:r>
      <w:r>
        <w:instrText>HYPERLINK "garantF1://30805050.0"</w:instrText>
      </w:r>
      <w:r>
        <w:fldChar w:fldCharType="separate"/>
      </w:r>
      <w:r>
        <w:rPr>
          <w:rStyle w:val="a4"/>
          <w:rFonts w:cs="Arial"/>
        </w:rPr>
        <w:t>от 24.04.2008 N 157</w:t>
      </w:r>
      <w:r>
        <w:fldChar w:fldCharType="end"/>
      </w:r>
      <w:r>
        <w:t xml:space="preserve"> "О внесении изменений в постановление Правительства Карачаево-Черкесской Республики от 31.05.2007 N 184 "О мерах по государственной поддержке животноводства";</w:t>
      </w:r>
    </w:p>
    <w:bookmarkStart w:id="6" w:name="sub_23"/>
    <w:bookmarkEnd w:id="5"/>
    <w:p w:rsidR="0049406B" w:rsidRDefault="0049406B">
      <w:r>
        <w:fldChar w:fldCharType="begin"/>
      </w:r>
      <w:r>
        <w:instrText>HYPERLINK "garantF1://30805333.0"</w:instrText>
      </w:r>
      <w:r>
        <w:fldChar w:fldCharType="separate"/>
      </w:r>
      <w:r>
        <w:rPr>
          <w:rStyle w:val="a4"/>
          <w:rFonts w:cs="Arial"/>
        </w:rPr>
        <w:t>от 21.08.2008 N 351</w:t>
      </w:r>
      <w:r>
        <w:fldChar w:fldCharType="end"/>
      </w:r>
      <w:r>
        <w:t xml:space="preserve"> "О внесении изменений в постановление Правительства Карачаево-Черкесской Республики от 31.05.2007 N 184 "О мерах по государственной поддержке животноводства";</w:t>
      </w:r>
    </w:p>
    <w:p w:rsidR="0049406B" w:rsidRDefault="0049406B">
      <w:bookmarkStart w:id="7" w:name="sub_24"/>
      <w:bookmarkEnd w:id="6"/>
      <w:r>
        <w:t>от 05.02.2009 N 36 "О внесении изменений в постановление Правительства Карачаево-Черкесской Республики от 31.05.2007 N 184 "О мерах по государственной поддержке животноводства".</w:t>
      </w:r>
    </w:p>
    <w:p w:rsidR="0049406B" w:rsidRDefault="0049406B">
      <w:bookmarkStart w:id="8" w:name="sub_3"/>
      <w:bookmarkEnd w:id="7"/>
      <w:r>
        <w:t>3. Контроль за выполнением настоящего постановления возложить на Первого заместителя Председателя Правительства Карачаево-Черкесской Республики.</w:t>
      </w:r>
    </w:p>
    <w:bookmarkEnd w:id="8"/>
    <w:p w:rsidR="0049406B" w:rsidRDefault="0049406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9406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9406B" w:rsidRDefault="0049406B">
            <w:pPr>
              <w:pStyle w:val="aa"/>
            </w:pPr>
            <w:r>
              <w:t xml:space="preserve">Председатель Правительства </w:t>
            </w:r>
            <w:r>
              <w:br/>
              <w:t>Карачаево-Черкесской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9406B" w:rsidRDefault="0049406B">
            <w:pPr>
              <w:pStyle w:val="a9"/>
              <w:jc w:val="right"/>
            </w:pPr>
            <w:r>
              <w:t>М.Я. Карданов</w:t>
            </w:r>
          </w:p>
        </w:tc>
      </w:tr>
    </w:tbl>
    <w:p w:rsidR="0049406B" w:rsidRDefault="0049406B"/>
    <w:p w:rsidR="0049406B" w:rsidRDefault="0049406B">
      <w:pPr>
        <w:pStyle w:val="a6"/>
        <w:rPr>
          <w:color w:val="000000"/>
          <w:sz w:val="16"/>
          <w:szCs w:val="16"/>
        </w:rPr>
      </w:pPr>
      <w:bookmarkStart w:id="9" w:name="sub_1000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49406B" w:rsidRDefault="0049406B">
      <w:pPr>
        <w:pStyle w:val="a7"/>
      </w:pPr>
      <w:r>
        <w:t xml:space="preserve">Приложение изменено с 19 декабря 2017 г. - </w:t>
      </w:r>
      <w:hyperlink r:id="rId11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Карачаево-Черкесской Республики от 19 декабря 2017 г. N 359</w:t>
      </w:r>
    </w:p>
    <w:p w:rsidR="0049406B" w:rsidRDefault="0049406B">
      <w:pPr>
        <w:pStyle w:val="a7"/>
      </w:pPr>
      <w:hyperlink r:id="rId12" w:history="1">
        <w:r>
          <w:rPr>
            <w:rStyle w:val="a4"/>
            <w:rFonts w:cs="Arial"/>
          </w:rPr>
          <w:t>См. предыдущую редакцию</w:t>
        </w:r>
      </w:hyperlink>
    </w:p>
    <w:p w:rsidR="0049406B" w:rsidRDefault="0049406B">
      <w:pPr>
        <w:ind w:firstLine="0"/>
        <w:jc w:val="right"/>
      </w:pPr>
      <w:r>
        <w:rPr>
          <w:rStyle w:val="a3"/>
          <w:bCs/>
        </w:rPr>
        <w:t>Приложение</w:t>
      </w:r>
    </w:p>
    <w:p w:rsidR="0049406B" w:rsidRDefault="0049406B">
      <w:pPr>
        <w:ind w:firstLine="0"/>
        <w:jc w:val="right"/>
      </w:pPr>
      <w:r>
        <w:rPr>
          <w:rStyle w:val="a3"/>
          <w:bCs/>
        </w:rPr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t xml:space="preserve"> Правительства</w:t>
      </w:r>
    </w:p>
    <w:p w:rsidR="0049406B" w:rsidRDefault="0049406B">
      <w:pPr>
        <w:ind w:firstLine="0"/>
        <w:jc w:val="right"/>
      </w:pPr>
      <w:r>
        <w:rPr>
          <w:rStyle w:val="a3"/>
          <w:bCs/>
        </w:rPr>
        <w:t>Карачаево-Черкесской Республики</w:t>
      </w:r>
    </w:p>
    <w:p w:rsidR="0049406B" w:rsidRDefault="0049406B">
      <w:pPr>
        <w:ind w:firstLine="0"/>
        <w:jc w:val="right"/>
      </w:pPr>
      <w:r>
        <w:rPr>
          <w:rStyle w:val="a3"/>
          <w:bCs/>
        </w:rPr>
        <w:lastRenderedPageBreak/>
        <w:t>от 15 февраля 2013 г. N 40</w:t>
      </w:r>
    </w:p>
    <w:p w:rsidR="0049406B" w:rsidRDefault="0049406B"/>
    <w:p w:rsidR="0049406B" w:rsidRDefault="0049406B">
      <w:pPr>
        <w:pStyle w:val="1"/>
      </w:pPr>
      <w:r>
        <w:t xml:space="preserve">Порядок </w:t>
      </w:r>
      <w:r>
        <w:br/>
        <w:t>предоставления из бюджета Карачаево-Черкесской Республики сельскохозяйственным товаропроизводителям средств на возмещение части затрат, направленных на повышение продуктивности в молочном скотоводстве</w:t>
      </w:r>
    </w:p>
    <w:p w:rsidR="0049406B" w:rsidRDefault="0049406B"/>
    <w:p w:rsidR="0049406B" w:rsidRDefault="0049406B">
      <w:bookmarkStart w:id="10" w:name="sub_1001"/>
      <w:r>
        <w:t>1. Настоящий Порядок устанавливает условия предоставления из бюджета Карачаево-Черкесской Республики сельскохозяйственным товаропроизводителям средств, направленных на повышение продуктивности в молочном скотоводстве (далее - субсидии).</w:t>
      </w:r>
    </w:p>
    <w:p w:rsidR="0049406B" w:rsidRDefault="0049406B">
      <w:bookmarkStart w:id="11" w:name="sub_1002"/>
      <w:bookmarkEnd w:id="10"/>
      <w:r>
        <w:t>2. Для целей настоящего порядка используются следующие понятия:</w:t>
      </w:r>
    </w:p>
    <w:p w:rsidR="0049406B" w:rsidRDefault="0049406B">
      <w:bookmarkStart w:id="12" w:name="sub_10021"/>
      <w:bookmarkEnd w:id="11"/>
      <w:r>
        <w:t xml:space="preserve">под сельскохозяйственными товаропроизводителями понимаются юридические и физические лица, соответствующие определению, установленному </w:t>
      </w:r>
      <w:hyperlink r:id="rId13" w:history="1">
        <w:r>
          <w:rPr>
            <w:rStyle w:val="a4"/>
            <w:rFonts w:cs="Arial"/>
          </w:rPr>
          <w:t>статьей 3</w:t>
        </w:r>
      </w:hyperlink>
      <w:r>
        <w:t xml:space="preserve"> Федерального закона от 29.12.2006 N 264-ФЗ "О развитии сельского хозяйства" (за исключением граждан, ведущих личное подсобное хозяйство).</w:t>
      </w:r>
    </w:p>
    <w:p w:rsidR="0049406B" w:rsidRDefault="0049406B">
      <w:bookmarkStart w:id="13" w:name="sub_1003"/>
      <w:bookmarkEnd w:id="12"/>
      <w:r>
        <w:t>3. Главным распорядителем бюджетных средств по предоставлению субсидий, является Министерство сельского хозяйства Карачаево-Черкесской Республики (далее - Министерство).</w:t>
      </w:r>
    </w:p>
    <w:p w:rsidR="0049406B" w:rsidRDefault="0049406B">
      <w:bookmarkStart w:id="14" w:name="sub_1004"/>
      <w:bookmarkEnd w:id="13"/>
      <w:r>
        <w:t xml:space="preserve">4. Субсидии предоставляются из бюджета Карачаево-Черкесской Республики сельскохозяйственным товаропроизводителям, осуществляющим деятельность на территории Карачаево-Черкесской Республики, за исключением граждан, ведущих личное подсобное хозяйство (далее - сельскохозяйственные товаропроизводители), на возмещение части затрат, направленных на повышение продуктивности в молочном скотоводстве, источником финансового обеспечения которых являются средства республиканского бюджета и субсидии из федерального бюджета, предоставляемые в соответствии с </w:t>
      </w:r>
      <w:hyperlink r:id="rId14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14.07.2012 N 717 "О Государственной программе развития сельского хозяйства и регулирования рынков сельскохозяйственной продукции, сырья и продовольствия на 2013 - 2020 годы", в целях оказания финансовой поддержки при исполнении расходных обязательств Карачаево-Черкесской Республики по реализации мероприятий, предусмотренных </w:t>
      </w:r>
      <w:hyperlink r:id="rId15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Карачаево-Черкесской Республики от 31.10.2013 N 358 "О государственной программе "Развитие сельского хозяйства Карачаево-Черкесской Республики до 2020 года" путем возмещения части затрат сельскохозяйственных товаропроизводителей на 1 килограмм реализованного и (или) отгруженного на собственную переработку коровьего и (или) козьего молока.</w:t>
      </w:r>
    </w:p>
    <w:p w:rsidR="0049406B" w:rsidRDefault="0049406B">
      <w:bookmarkStart w:id="15" w:name="sub_1005"/>
      <w:bookmarkEnd w:id="14"/>
      <w:r>
        <w:t xml:space="preserve">5. Субсидии предоставляются из республиканского бюджета в пределах средств, предусмотренных на эти цели </w:t>
      </w:r>
      <w:hyperlink r:id="rId16" w:history="1">
        <w:r>
          <w:rPr>
            <w:rStyle w:val="a4"/>
            <w:rFonts w:cs="Arial"/>
          </w:rPr>
          <w:t>Законом</w:t>
        </w:r>
      </w:hyperlink>
      <w:r>
        <w:t xml:space="preserve"> Карачаево-Черкесской Республики о республиканском бюджете Карачаево-Черкесской Республики на соответствующий финансовый год и на плановый период и средств федерального бюджета.</w:t>
      </w:r>
    </w:p>
    <w:p w:rsidR="0049406B" w:rsidRDefault="0049406B">
      <w:bookmarkStart w:id="16" w:name="sub_1006"/>
      <w:bookmarkEnd w:id="15"/>
      <w:r>
        <w:t>6. Субсидии предоставляются сельскохозяйственным товаропроизводителям, осуществляющим производство, реализацию и (или) отгрузку на собственную переработку молока, а также имеющих поголовье коров и (или) коз.</w:t>
      </w:r>
    </w:p>
    <w:p w:rsidR="0049406B" w:rsidRDefault="0049406B">
      <w:bookmarkStart w:id="17" w:name="sub_10061"/>
      <w:bookmarkEnd w:id="16"/>
      <w:r>
        <w:t xml:space="preserve">Получателям субсидий - юридическим лицам запрещается приобретение за счет полученных средств иностранной </w:t>
      </w:r>
      <w:hyperlink r:id="rId17" w:history="1">
        <w:r>
          <w:rPr>
            <w:rStyle w:val="a4"/>
            <w:rFonts w:cs="Arial"/>
          </w:rPr>
          <w:t>валюты</w:t>
        </w:r>
      </w:hyperlink>
      <w:r>
        <w:t xml:space="preserve">, за исключением операций, осуществляемых в соответствии с </w:t>
      </w:r>
      <w:hyperlink r:id="rId18" w:history="1">
        <w:r>
          <w:rPr>
            <w:rStyle w:val="a4"/>
            <w:rFonts w:cs="Arial"/>
          </w:rPr>
          <w:t>валютным законодательством</w:t>
        </w:r>
      </w:hyperlink>
      <w: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49406B" w:rsidRDefault="0049406B">
      <w:bookmarkStart w:id="18" w:name="sub_1007"/>
      <w:bookmarkEnd w:id="17"/>
      <w:r>
        <w:lastRenderedPageBreak/>
        <w:t>7. Для получения субсидий сельскохозяйственные товаропроизводители представляют в Министерство следующие документы, необходимые для получения субсидии:</w:t>
      </w:r>
    </w:p>
    <w:p w:rsidR="0049406B" w:rsidRDefault="0049406B">
      <w:bookmarkStart w:id="19" w:name="sub_10071"/>
      <w:bookmarkEnd w:id="18"/>
      <w:r>
        <w:t>заявление о предоставлении субсидии;</w:t>
      </w:r>
    </w:p>
    <w:p w:rsidR="0049406B" w:rsidRDefault="0049406B">
      <w:bookmarkStart w:id="20" w:name="sub_10072"/>
      <w:bookmarkEnd w:id="19"/>
      <w:r>
        <w:t>справку-расчет размера средств, причитающихся сельскохозяйственному товаропроизводителю;</w:t>
      </w:r>
    </w:p>
    <w:p w:rsidR="0049406B" w:rsidRDefault="0049406B">
      <w:bookmarkStart w:id="21" w:name="sub_10073"/>
      <w:bookmarkEnd w:id="20"/>
      <w:r>
        <w:t>сведения о наличии у сельскохозяйственного товаропроизводителя поголовья коров и (или) коз на 1 число периода, заявленного для предоставления субсидии;</w:t>
      </w:r>
    </w:p>
    <w:p w:rsidR="0049406B" w:rsidRDefault="0049406B">
      <w:bookmarkStart w:id="22" w:name="sub_10074"/>
      <w:bookmarkEnd w:id="21"/>
      <w:r>
        <w:t>сведения об объемах производства молока, объемах реализованного и (или) отгруженного на собственную переработку молока ежеквартально;</w:t>
      </w:r>
    </w:p>
    <w:p w:rsidR="0049406B" w:rsidRDefault="0049406B">
      <w:bookmarkStart w:id="23" w:name="sub_10075"/>
      <w:bookmarkEnd w:id="22"/>
      <w:r>
        <w:t>сведения о молочной продуктивности коров за отчетный финансовый год и год, предшествующий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году;</w:t>
      </w:r>
    </w:p>
    <w:p w:rsidR="0049406B" w:rsidRDefault="0049406B">
      <w:bookmarkStart w:id="24" w:name="sub_10076"/>
      <w:bookmarkEnd w:id="23"/>
      <w:r>
        <w:t>реестр документов, подтверждающих факт реализации и (или) отгрузки на собственную переработку молока за период, заявленный для предоставления субсидии.</w:t>
      </w:r>
    </w:p>
    <w:p w:rsidR="0049406B" w:rsidRDefault="0049406B">
      <w:bookmarkStart w:id="25" w:name="sub_10077"/>
      <w:bookmarkEnd w:id="24"/>
      <w:r>
        <w:t>Формы документов, необходимые для получения субсидии, утверждаются Министерством. Информация о времени и месте приема и формы необходимых документов публикуется на официальном сайте Министерства в разделе "Животноводство".</w:t>
      </w:r>
    </w:p>
    <w:p w:rsidR="0049406B" w:rsidRDefault="0049406B">
      <w:bookmarkStart w:id="26" w:name="sub_10078"/>
      <w:bookmarkEnd w:id="25"/>
      <w:r>
        <w:t xml:space="preserve">Министерство посредством запросов, в том числе в электронной форме с использованием единой системы межведомственного электронного взаимодействия, запрашивает и получает сведения о наличии либо об отсутствии у сельскохозяйственных товаропроизводителей задолженности по налогам и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копию выписки из </w:t>
      </w:r>
      <w:hyperlink r:id="rId19" w:history="1">
        <w:r>
          <w:rPr>
            <w:rStyle w:val="a4"/>
            <w:rFonts w:cs="Arial"/>
          </w:rPr>
          <w:t>Единого государственного реестра юридических лиц</w:t>
        </w:r>
      </w:hyperlink>
      <w:r>
        <w:t xml:space="preserve"> или из </w:t>
      </w:r>
      <w:hyperlink r:id="rId20" w:history="1">
        <w:r>
          <w:rPr>
            <w:rStyle w:val="a4"/>
            <w:rFonts w:cs="Arial"/>
          </w:rPr>
          <w:t>Единого государственного реестра индивидуальных предпринимателей</w:t>
        </w:r>
      </w:hyperlink>
      <w:r>
        <w:t>.</w:t>
      </w:r>
    </w:p>
    <w:p w:rsidR="0049406B" w:rsidRDefault="0049406B">
      <w:bookmarkStart w:id="27" w:name="sub_1008"/>
      <w:bookmarkEnd w:id="26"/>
      <w:r>
        <w:t>8. Документы принимаются и регистрируются государственным гражданским служащим Министерства, осуществляющим прием и регистрацию входящей и исходящей корреспонденции Министерства. Документы должны быть прошиты, пронумерованы и скреплены подписью и печатью сельскохозяйственного товаропроизводителя (при наличии).</w:t>
      </w:r>
    </w:p>
    <w:p w:rsidR="0049406B" w:rsidRDefault="0049406B">
      <w:bookmarkStart w:id="28" w:name="sub_1009"/>
      <w:bookmarkEnd w:id="27"/>
      <w:r>
        <w:t>9. Специалисты Министерства, ответственные за проверку документов определяются приказом Министерства.</w:t>
      </w:r>
    </w:p>
    <w:p w:rsidR="0049406B" w:rsidRDefault="0049406B">
      <w:bookmarkStart w:id="29" w:name="sub_1010"/>
      <w:bookmarkEnd w:id="28"/>
      <w:r>
        <w:t>10. Министерство в срок не более 15 рабочих дней со дня регистрации документов проверяет представленные сельскохозяйственными товаропроизводителями документы и формирует сводный реестр получателей субсидий, исходя из лимитов бюджетных обязательств пропорционально размерам субсидий, указанным в справках-расчетах.</w:t>
      </w:r>
    </w:p>
    <w:p w:rsidR="0049406B" w:rsidRDefault="0049406B">
      <w:bookmarkStart w:id="30" w:name="sub_10101"/>
      <w:bookmarkEnd w:id="29"/>
      <w:r>
        <w:t>Министерство по мере поступления документов на получение субсидий формирует сводный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Республики.</w:t>
      </w:r>
    </w:p>
    <w:p w:rsidR="0049406B" w:rsidRDefault="0049406B">
      <w:bookmarkStart w:id="31" w:name="sub_10102"/>
      <w:bookmarkEnd w:id="30"/>
      <w:r>
        <w:t>Министерство финансов Карачаево-Черкесской Республики в порядке, установленном для исполнения республиканского бюджета, на основании заявки на предоставление объемов финансирования и реестра разассигнований в разрезе получателей субсидий, предоставленных Министерством, производит перечисление денежных средств на лицевой счет Министерства.</w:t>
      </w:r>
    </w:p>
    <w:p w:rsidR="0049406B" w:rsidRDefault="0049406B">
      <w:bookmarkStart w:id="32" w:name="sub_10103"/>
      <w:bookmarkEnd w:id="31"/>
      <w:r>
        <w:lastRenderedPageBreak/>
        <w:t>Министерство в срок не более 5 рабочих дней с даты поступления 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счета, открытые ими в банковских организациях.</w:t>
      </w:r>
    </w:p>
    <w:p w:rsidR="0049406B" w:rsidRDefault="0049406B">
      <w:bookmarkStart w:id="33" w:name="sub_10104"/>
      <w:bookmarkEnd w:id="32"/>
      <w:r>
        <w:t>Перечисление средств сельскохозяйственным товаропроизводителям осуществляется в течение 10 рабочих дней со дня принятия решения об их предоставлении.</w:t>
      </w:r>
    </w:p>
    <w:p w:rsidR="0049406B" w:rsidRDefault="0049406B">
      <w:bookmarkStart w:id="34" w:name="sub_1011"/>
      <w:bookmarkEnd w:id="33"/>
      <w:r>
        <w:t>11. Основаниями для отказа во включении в реестр получателей субсидии являются:</w:t>
      </w:r>
    </w:p>
    <w:p w:rsidR="0049406B" w:rsidRDefault="0049406B">
      <w:bookmarkStart w:id="35" w:name="sub_10111"/>
      <w:bookmarkEnd w:id="34"/>
      <w:r>
        <w:t>отсутствие у получателя субсидии коров и (или) коз;</w:t>
      </w:r>
    </w:p>
    <w:p w:rsidR="0049406B" w:rsidRDefault="0049406B">
      <w:bookmarkStart w:id="36" w:name="sub_10112"/>
      <w:bookmarkEnd w:id="35"/>
      <w:r>
        <w:t xml:space="preserve">наличие у получателей субсидий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21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 о налогах и сборах;</w:t>
      </w:r>
    </w:p>
    <w:p w:rsidR="0049406B" w:rsidRDefault="0049406B">
      <w:bookmarkStart w:id="37" w:name="sub_10113"/>
      <w:bookmarkEnd w:id="36"/>
      <w:r>
        <w:t>получатели субсидий - юридические лица находятся в процессе реорганизации, ликвидации, банкротства, а получатели субсидий - индивидуальные предприниматели прекращают деятельность в качестве индивидуального предпринимателя;</w:t>
      </w:r>
    </w:p>
    <w:p w:rsidR="0049406B" w:rsidRDefault="0049406B">
      <w:bookmarkStart w:id="38" w:name="sub_10114"/>
      <w:bookmarkEnd w:id="37"/>
      <w:r>
        <w:t xml:space="preserve">получатели субсидий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2" w:history="1">
        <w:r>
          <w:rPr>
            <w:rStyle w:val="a4"/>
            <w:rFonts w:cs="Arial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9406B" w:rsidRDefault="0049406B">
      <w:bookmarkStart w:id="39" w:name="sub_10115"/>
      <w:bookmarkEnd w:id="38"/>
      <w:r>
        <w:t>несоответствие получателя субсидии требованиям настоящего Порядка.</w:t>
      </w:r>
    </w:p>
    <w:p w:rsidR="0049406B" w:rsidRDefault="0049406B">
      <w:bookmarkStart w:id="40" w:name="sub_1012"/>
      <w:bookmarkEnd w:id="39"/>
      <w:r>
        <w:t>12. Предоставление субсидии получателю субсидии осуществляется на основании типовой формы соглашения, утверждаемой Министерством финансов Карачаево-Черкесской Республики, соглашение заключатся между Министерством и получателем субсидии (далее - Соглашение), предусматривающего следующие основные положения:</w:t>
      </w:r>
    </w:p>
    <w:p w:rsidR="0049406B" w:rsidRDefault="0049406B">
      <w:bookmarkStart w:id="41" w:name="sub_10121"/>
      <w:bookmarkEnd w:id="40"/>
      <w:r>
        <w:t>а) сведения об объеме субсидии, предоставляемой получателю субсидии, и ее целевое назначение;</w:t>
      </w:r>
    </w:p>
    <w:p w:rsidR="0049406B" w:rsidRDefault="0049406B">
      <w:bookmarkStart w:id="42" w:name="sub_10122"/>
      <w:bookmarkEnd w:id="41"/>
      <w:r>
        <w:t>б) показатели результативности и (или) порядка расчета показателей результативности;</w:t>
      </w:r>
    </w:p>
    <w:p w:rsidR="0049406B" w:rsidRDefault="0049406B">
      <w:bookmarkStart w:id="43" w:name="sub_10123"/>
      <w:bookmarkEnd w:id="42"/>
      <w:r>
        <w:t>в) порядок предоставления получателем субсидии бухгалтерской отчетности по итогам отчетного периода, в котором получена субсидия, и отчетности о движении скота и птицы на ферме;</w:t>
      </w:r>
    </w:p>
    <w:p w:rsidR="0049406B" w:rsidRDefault="0049406B">
      <w:bookmarkStart w:id="44" w:name="sub_10124"/>
      <w:bookmarkEnd w:id="43"/>
      <w:r>
        <w:t>г) обязательства получателя субсидии своевременно осуществлять исчисление и уплату налогов, сборов, других обязательных платежей в бюджеты всех уровней и в государственные внебюджетные фонды и заработной платы;</w:t>
      </w:r>
    </w:p>
    <w:p w:rsidR="0049406B" w:rsidRDefault="0049406B">
      <w:bookmarkStart w:id="45" w:name="sub_10125"/>
      <w:bookmarkEnd w:id="44"/>
      <w:r>
        <w:t>д) ответственность сторон за нарушение условий соглашения.</w:t>
      </w:r>
    </w:p>
    <w:p w:rsidR="0049406B" w:rsidRDefault="0049406B">
      <w:bookmarkStart w:id="46" w:name="sub_1013"/>
      <w:bookmarkEnd w:id="45"/>
      <w:r>
        <w:t>13. Средства предоставляются сельскохозяйственным товаропроизводителям по ставкам, определяемым Министерством исходя из следующих критериев:</w:t>
      </w:r>
    </w:p>
    <w:p w:rsidR="0049406B" w:rsidRDefault="0049406B">
      <w:bookmarkStart w:id="47" w:name="sub_10131"/>
      <w:bookmarkEnd w:id="46"/>
      <w:r>
        <w:t>наличие у сельскохозяйственных товаропроизводителей поголовья коров и (или) коз на 1 число месяца их обращения в Министерство за получением средств;</w:t>
      </w:r>
    </w:p>
    <w:p w:rsidR="0049406B" w:rsidRDefault="0049406B">
      <w:bookmarkStart w:id="48" w:name="sub_10132"/>
      <w:bookmarkEnd w:id="47"/>
      <w:r>
        <w:t xml:space="preserve">обеспечение сохранности поголовья коров в отчетном финансовом году по отношению к уровню года, предшествующего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году, а также за исключением сельскохозяйственных товаропроизводителей, предоставивших </w:t>
      </w:r>
      <w:r>
        <w:lastRenderedPageBreak/>
        <w:t>документы, подтверждающие наступление обстоятельств непреодолимой силы в отчетном финансовом году.</w:t>
      </w:r>
    </w:p>
    <w:p w:rsidR="0049406B" w:rsidRDefault="0049406B">
      <w:bookmarkStart w:id="49" w:name="sub_1014"/>
      <w:bookmarkEnd w:id="48"/>
      <w:r>
        <w:t>14. Получатель субсидии представляет в Министерство отчет о финансово-экономическом состоянии сельскохозяйственных товаропроизводителей - по форме и в срок, которые устанавливаются Министерством сельского хозяйства Российской Федерации.</w:t>
      </w:r>
    </w:p>
    <w:p w:rsidR="0049406B" w:rsidRDefault="0049406B">
      <w:bookmarkStart w:id="50" w:name="sub_1015"/>
      <w:bookmarkEnd w:id="49"/>
      <w:r>
        <w:t>15. Ответственность за достоверность представляемых в Министерство сведений и соблюдение условий, установленных настоящим Порядком и соглашением, возлагается на получателей субсидий.</w:t>
      </w:r>
    </w:p>
    <w:p w:rsidR="0049406B" w:rsidRDefault="0049406B">
      <w:bookmarkStart w:id="51" w:name="sub_1016"/>
      <w:bookmarkEnd w:id="50"/>
      <w:r>
        <w:t>16. При выявлении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органы.</w:t>
      </w:r>
    </w:p>
    <w:p w:rsidR="0049406B" w:rsidRDefault="0049406B">
      <w:bookmarkStart w:id="52" w:name="sub_1017"/>
      <w:bookmarkEnd w:id="51"/>
      <w:r>
        <w:t xml:space="preserve">17. В случаях выявления в представленных документах недостоверных сведений, лишающих получателей субсидии права на получение субсидии, несоблюдения условий, установленных соглашением и настоящим Порядком, соответствующие средства подлежат взысканию в соответствии с </w:t>
      </w:r>
      <w:hyperlink r:id="rId23" w:history="1">
        <w:r>
          <w:rPr>
            <w:rStyle w:val="a4"/>
            <w:rFonts w:cs="Arial"/>
          </w:rPr>
          <w:t>бюджетным законодательством</w:t>
        </w:r>
      </w:hyperlink>
      <w:r>
        <w:t xml:space="preserve"> Российской Федерации.</w:t>
      </w:r>
    </w:p>
    <w:p w:rsidR="0049406B" w:rsidRDefault="0049406B">
      <w:bookmarkStart w:id="53" w:name="sub_1018"/>
      <w:bookmarkEnd w:id="52"/>
      <w:r>
        <w:t>18. Возврат субсидий осуществляется в следующем порядке:</w:t>
      </w:r>
    </w:p>
    <w:p w:rsidR="0049406B" w:rsidRDefault="0049406B">
      <w:bookmarkStart w:id="54" w:name="sub_10181"/>
      <w:bookmarkEnd w:id="53"/>
      <w:r>
        <w:t>Министерство в 10-дневный срок после подписания акта проверки или получения акта проверки от органов осуществляющих функции по контролю и надзору в финансово-бюджетной сфере, направляет получателю требование о возврате субсидии в случаях, предусмотренных настоящим пунктом;</w:t>
      </w:r>
    </w:p>
    <w:p w:rsidR="0049406B" w:rsidRDefault="0049406B">
      <w:bookmarkStart w:id="55" w:name="sub_10182"/>
      <w:bookmarkEnd w:id="54"/>
      <w:r>
        <w:t>получатель производит возврат субсидии в течение 30 календарных дней со дня получения требования о возврате субсидии;</w:t>
      </w:r>
    </w:p>
    <w:bookmarkEnd w:id="55"/>
    <w:p w:rsidR="0049406B" w:rsidRDefault="0049406B"/>
    <w:p w:rsidR="0049406B" w:rsidRDefault="0049406B">
      <w:pPr>
        <w:pStyle w:val="a8"/>
        <w:pBdr>
          <w:top w:val="single" w:sz="4" w:space="0" w:color="auto"/>
        </w:pBdr>
      </w:pPr>
      <w:r>
        <w:t>Мой комментарий</w:t>
      </w:r>
    </w:p>
    <w:p w:rsidR="0049406B" w:rsidRDefault="0049406B">
      <w:pPr>
        <w:pStyle w:val="a8"/>
      </w:pPr>
      <w:r>
        <w:t xml:space="preserve">Постановление Правительства Карачаево-Черкесской Республики </w:t>
      </w:r>
      <w:r>
        <w:br/>
        <w:t xml:space="preserve">от 15 февраля 2013 г. N 40 </w:t>
      </w:r>
      <w:r>
        <w:br/>
        <w:t>"Об утверждении Порядка предоставления из бюджета Карачаево-Черкесской Республики сельскохозяйственным товаропроизводителям средств на возмещение части затрат, направленных на повышение продуктивности в молочном скотоводстве"</w:t>
      </w:r>
    </w:p>
    <w:p w:rsidR="0049406B" w:rsidRDefault="0049406B">
      <w:pPr>
        <w:pStyle w:val="a8"/>
      </w:pPr>
    </w:p>
    <w:p w:rsidR="0049406B" w:rsidRDefault="0049406B">
      <w:pPr>
        <w:pStyle w:val="a8"/>
        <w:pBdr>
          <w:bottom w:val="single" w:sz="4" w:space="0" w:color="auto"/>
        </w:pBdr>
      </w:pPr>
    </w:p>
    <w:p w:rsidR="0049406B" w:rsidRDefault="0049406B">
      <w:bookmarkStart w:id="56" w:name="sub_10183"/>
      <w:r>
        <w:t>при нарушении получателем срока возврата субсидии Министерство принимает меры по взысканию указанных средств в судебном порядке.</w:t>
      </w:r>
    </w:p>
    <w:p w:rsidR="0049406B" w:rsidRDefault="0049406B">
      <w:bookmarkStart w:id="57" w:name="sub_1019"/>
      <w:bookmarkEnd w:id="56"/>
      <w:r>
        <w:t xml:space="preserve">19. Министерство несет ответственность за осуществление расходов республиканского бюджета, направляемых на выплату субсидий, в соответствии с </w:t>
      </w:r>
      <w:hyperlink r:id="rId24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Федерации.</w:t>
      </w:r>
    </w:p>
    <w:p w:rsidR="0049406B" w:rsidRDefault="0049406B">
      <w:bookmarkStart w:id="58" w:name="sub_1020"/>
      <w:bookmarkEnd w:id="57"/>
      <w:r>
        <w:t>20. Контроль за соблюдением получателями условий предоставления субсидий осуществляется Министерством и органами, осуществляющими функции по контролю и надзору в финансово-бюджетной сфере.</w:t>
      </w:r>
    </w:p>
    <w:bookmarkEnd w:id="58"/>
    <w:p w:rsidR="0049406B" w:rsidRDefault="0049406B"/>
    <w:p w:rsidR="0049406B" w:rsidRDefault="0049406B"/>
    <w:p w:rsidR="0049406B" w:rsidRDefault="0049406B"/>
    <w:p w:rsidR="0049406B" w:rsidRDefault="0049406B"/>
    <w:sectPr w:rsidR="0049406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73"/>
    <w:rsid w:val="0049406B"/>
    <w:rsid w:val="00E26C27"/>
    <w:rsid w:val="00F3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Комментарий пользователя"/>
    <w:basedOn w:val="a6"/>
    <w:next w:val="a"/>
    <w:uiPriority w:val="99"/>
    <w:pPr>
      <w:jc w:val="left"/>
    </w:pPr>
    <w:rPr>
      <w:shd w:val="clear" w:color="auto" w:fill="FFDFE0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Комментарий пользователя"/>
    <w:basedOn w:val="a6"/>
    <w:next w:val="a"/>
    <w:uiPriority w:val="99"/>
    <w:pPr>
      <w:jc w:val="left"/>
    </w:pPr>
    <w:rPr>
      <w:shd w:val="clear" w:color="auto" w:fill="FFDFE0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825465.1000" TargetMode="External"/><Relationship Id="rId13" Type="http://schemas.openxmlformats.org/officeDocument/2006/relationships/hyperlink" Target="garantF1://12051309.3" TargetMode="External"/><Relationship Id="rId18" Type="http://schemas.openxmlformats.org/officeDocument/2006/relationships/hyperlink" Target="garantF1://12033556.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garantF1://10800200.1" TargetMode="External"/><Relationship Id="rId7" Type="http://schemas.openxmlformats.org/officeDocument/2006/relationships/hyperlink" Target="garantF1://30813490.0" TargetMode="External"/><Relationship Id="rId12" Type="http://schemas.openxmlformats.org/officeDocument/2006/relationships/hyperlink" Target="garantF1://30814120.1000" TargetMode="External"/><Relationship Id="rId17" Type="http://schemas.openxmlformats.org/officeDocument/2006/relationships/hyperlink" Target="garantF1://12033556.101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30821921.0" TargetMode="External"/><Relationship Id="rId20" Type="http://schemas.openxmlformats.org/officeDocument/2006/relationships/hyperlink" Target="garantF1://70927534.262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45303916.10" TargetMode="External"/><Relationship Id="rId11" Type="http://schemas.openxmlformats.org/officeDocument/2006/relationships/hyperlink" Target="garantF1://45309184.10" TargetMode="External"/><Relationship Id="rId24" Type="http://schemas.openxmlformats.org/officeDocument/2006/relationships/hyperlink" Target="garantF1://12012604.200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0825465.0" TargetMode="External"/><Relationship Id="rId23" Type="http://schemas.openxmlformats.org/officeDocument/2006/relationships/hyperlink" Target="garantF1://12012604.4" TargetMode="External"/><Relationship Id="rId10" Type="http://schemas.openxmlformats.org/officeDocument/2006/relationships/hyperlink" Target="garantF1://30813490.1" TargetMode="External"/><Relationship Id="rId19" Type="http://schemas.openxmlformats.org/officeDocument/2006/relationships/hyperlink" Target="garantF1://70927534.26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825465.0" TargetMode="External"/><Relationship Id="rId14" Type="http://schemas.openxmlformats.org/officeDocument/2006/relationships/hyperlink" Target="garantF1://70110644.0" TargetMode="External"/><Relationship Id="rId22" Type="http://schemas.openxmlformats.org/officeDocument/2006/relationships/hyperlink" Target="garantF1://1205757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2018-04-27T12:33:00Z</dcterms:created>
  <dcterms:modified xsi:type="dcterms:W3CDTF">2018-04-27T12:33:00Z</dcterms:modified>
</cp:coreProperties>
</file>