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1E" w:rsidRDefault="009B2D0B">
      <w:pPr>
        <w:widowControl/>
        <w:spacing w:after="160" w:line="259" w:lineRule="auto"/>
        <w:ind w:left="7092" w:firstLine="696"/>
        <w:contextualSpacing/>
        <w:jc w:val="left"/>
        <w:textAlignment w:val="baseline"/>
        <w:rPr>
          <w:rFonts w:ascii="Calibri" w:eastAsia="SimSun" w:hAnsi="Calibri" w:cs="Calibri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ПРОЕКТ</w:t>
      </w:r>
    </w:p>
    <w:p w:rsidR="00E8361E" w:rsidRDefault="009B2D0B">
      <w:pPr>
        <w:spacing w:line="276" w:lineRule="auto"/>
        <w:jc w:val="center"/>
        <w:textAlignment w:val="baseline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РОССИЙСКАЯ ФЕДЕРАЦИЯ</w:t>
      </w:r>
    </w:p>
    <w:p w:rsidR="00E8361E" w:rsidRDefault="009B2D0B">
      <w:pPr>
        <w:spacing w:line="276" w:lineRule="auto"/>
        <w:jc w:val="center"/>
        <w:textAlignment w:val="baseline"/>
        <w:rPr>
          <w:rFonts w:ascii="Calibri" w:eastAsia="SimSun" w:hAnsi="Calibri" w:cs="Calibri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ПРАВИТЕЛЬСТВО КАРАЧАЕВО-ЧЕРКЕССКОЙ РЕСПУБЛИКИ</w:t>
      </w:r>
    </w:p>
    <w:p w:rsidR="00E8361E" w:rsidRDefault="00E8361E">
      <w:pPr>
        <w:spacing w:line="276" w:lineRule="auto"/>
        <w:jc w:val="center"/>
        <w:textAlignment w:val="baseline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8361E" w:rsidRDefault="009B2D0B">
      <w:pPr>
        <w:spacing w:line="276" w:lineRule="auto"/>
        <w:jc w:val="center"/>
        <w:textAlignment w:val="baseline"/>
        <w:rPr>
          <w:rFonts w:ascii="Calibri" w:eastAsia="SimSun" w:hAnsi="Calibri" w:cs="Calibri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ПОСТАНОВЛЕНИЕ</w:t>
      </w:r>
    </w:p>
    <w:p w:rsidR="00E8361E" w:rsidRDefault="00E8361E">
      <w:pPr>
        <w:spacing w:line="276" w:lineRule="auto"/>
        <w:textAlignment w:val="baseline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8361E" w:rsidRDefault="009B2D0B">
      <w:pPr>
        <w:spacing w:line="276" w:lineRule="auto"/>
        <w:ind w:firstLine="426"/>
        <w:textAlignment w:val="baseline"/>
        <w:rPr>
          <w:rFonts w:ascii="Calibri" w:eastAsia="SimSun" w:hAnsi="Calibri" w:cs="Calibri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________ 2022                      г. Черкесск                              №___</w:t>
      </w:r>
    </w:p>
    <w:p w:rsidR="00E8361E" w:rsidRDefault="00E8361E">
      <w:pPr>
        <w:spacing w:line="276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tabs>
          <w:tab w:val="left" w:pos="1035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29.05.2020 № 117 «Об утверждении Порядка предоставления грантов на развитие семейных ферм в Карачаево-Черкесской Республике» </w:t>
      </w:r>
    </w:p>
    <w:p w:rsidR="00E8361E" w:rsidRDefault="00E8361E">
      <w:pPr>
        <w:tabs>
          <w:tab w:val="left" w:pos="1035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8361E" w:rsidRDefault="009B2D0B">
      <w:pPr>
        <w:widowControl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8 к постановлению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(далее – Государственная программа развития сельского хозяйства), Правительство Карачаево-Черкесской Республики</w:t>
      </w:r>
    </w:p>
    <w:p w:rsidR="00E8361E" w:rsidRDefault="009B2D0B">
      <w:pPr>
        <w:widowControl/>
        <w:spacing w:line="276" w:lineRule="auto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:rsidR="00E8361E" w:rsidRDefault="009B2D0B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 утвердить прилагаемые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приложение к постановлению Правительства Карачаево-Черкесской Республики от 29.05.2020 № 117 «Об утверждении Порядка предоставления грантов на развитие семейных ферм в Карачаево-Черкесской Республике»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 Правительства Карачаево-Черкесской Республики» (в редакции постановлений Правительства Карачаево-Черкесской Республики от 02.11.2020 № 243, от 14.12.2021 №87).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Х.У. и министра финансов Карачаево-Черкесской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8361E" w:rsidRDefault="009B2D0B">
      <w:pPr>
        <w:widowControl/>
        <w:spacing w:before="26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8361E" w:rsidRDefault="00E8361E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8361E" w:rsidRDefault="00E8361E">
      <w:pPr>
        <w:widowControl/>
        <w:spacing w:line="276" w:lineRule="auto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  <w:t>М.О. Аргунов</w:t>
      </w:r>
    </w:p>
    <w:p w:rsidR="00E8361E" w:rsidRDefault="00E8361E">
      <w:pPr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361E" w:rsidRDefault="009B2D0B">
      <w:pPr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8361E" w:rsidRDefault="009B2D0B">
      <w:pPr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8361E" w:rsidRDefault="009B2D0B">
      <w:pPr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E8361E" w:rsidRDefault="009B2D0B">
      <w:pPr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2022 г. № _______.</w:t>
      </w:r>
    </w:p>
    <w:p w:rsidR="00E8361E" w:rsidRDefault="00E8361E">
      <w:pPr>
        <w:widowControl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61E" w:rsidRDefault="009B2D0B">
      <w:pPr>
        <w:widowControl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Изменения, которые вносятся в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грантов на развитие семейных ферм в Карачаево-Черкесской Республике»</w:t>
      </w:r>
    </w:p>
    <w:p w:rsidR="00E8361E" w:rsidRDefault="00E8361E">
      <w:pPr>
        <w:widowControl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61E" w:rsidRDefault="009B2D0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 Настоящий Порядок определяет цель, условия и механизм предоставления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республиканский бюджет) грантов на развитие семейных ферм крестьянским (фермерским) хозяйствам, включая индивидуальных предпринимателей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E8361E" w:rsidRDefault="009B2D0B">
      <w:pPr>
        <w:pStyle w:val="a7"/>
        <w:widowControl/>
        <w:numPr>
          <w:ilvl w:val="0"/>
          <w:numId w:val="1"/>
        </w:numPr>
        <w:spacing w:line="276" w:lineRule="auto"/>
        <w:ind w:left="0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 изложить в следующей редакции: </w:t>
      </w:r>
    </w:p>
    <w:p w:rsidR="00E8361E" w:rsidRDefault="009B2D0B">
      <w:pPr>
        <w:pStyle w:val="a7"/>
        <w:widowControl/>
        <w:spacing w:line="276" w:lineRule="auto"/>
        <w:ind w:left="0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грантов на развитие семейных ферм крестьянским (фермерским) хозяйствам, включая индивидуальных предпринимателей, осуществляется Министерством сельского хозяйства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Министерство) в рамках реализации государственной </w:t>
      </w:r>
      <w:hyperlink r:id="rId7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№13,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Программа), за счет средств республиканского бюджета, предусмотренных законом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республиканском бюджете на текущий финансовый год и плановый период 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грантов на развитие семейных ферм крестьянским (фермерским) хозяйствам, включая индивидуальных предпринимателей, и лимитов бюджетных обязательств, утвержденных и доведенных Министерству в установленном порядке на предоставление грантов на развитие семейных ферм крестьянским (фермерским) хозяйствам, включая индивидуальных предпринимателей, включая субсидии, поступившие из федерального бюджета в рамках реализации Государственной </w:t>
      </w:r>
      <w:hyperlink r:id="rId8">
        <w:r w:rsidRPr="004B55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14 июля 2012 г. № 717 (далее - Государственная программа)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361E" w:rsidRDefault="009B2D0B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3 изложить в следующей редакции: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 Для целей настоящего Порядка используются следующие основные понятия: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1) сельская территория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сельские населенные пункты, рабочие поселки, входящие в состав муниципальных округов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городских округов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городского округа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территории которого находится административный центр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E8361E" w:rsidRDefault="009B2D0B" w:rsidP="000B17E9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сельские агломерации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сельские территории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поселки городского типа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малые города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численностью населения, постоянно проживающего на их территории, не превышающей 30 тыс. человек.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(Перечень сельских территорий и сельских агломераций </w:t>
      </w:r>
      <w:r>
        <w:rPr>
          <w:rFonts w:ascii="Times New Roman" w:hAnsi="Times New Roman" w:cs="Times New Roman"/>
          <w:sz w:val="28"/>
          <w:szCs w:val="28"/>
        </w:rPr>
        <w:t xml:space="preserve">утверждён постановлением Правительства Карачаево-Черкесской Республики от 18.02.2020 №16 «Об утверждении перечней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"Комплексное развитие сельских территорий». 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проект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представляемый в конкурсную комиссию по форме и порядке, которые установлены Министерством документ (бизнес-план), в который включаются направления расходов и условия использования грантов на развитие семейных ферм, предусмотренные </w:t>
      </w:r>
      <w:hyperlink r:id="rId9"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</w:t>
        </w:r>
      </w:hyperlink>
      <w:r w:rsidRPr="000F2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0"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</w:t>
        </w:r>
        <w:r w:rsidR="004B55EE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«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12</w:t>
        </w:r>
        <w:r w:rsidR="004B55EE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11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а также плановые показатели деятельности, обязательство по исполнению которых включается в соглашение о предоставлении гранта на развитие семейной фермы (далее - соглашение); 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семейная ферма -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Карачаево-Черкесской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или на территории сельской агломерации Карачаево-Черкесской Республики, осуществляющие деятельность более 12 месяцев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регистрации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осуществляющие деятельность на сельской территории Карачаево-Черкесской Республики или на территории сельской агломерации Карачаево-Черкесской Республики (далее - хозяйство);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грант на развитие семейной фермы - бюджетные ассигнования, перечисляемые из республиканского бюджета в соответствии с решением конкурсной комиссии </w:t>
      </w:r>
      <w:r w:rsidR="00196D4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семейной ферме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финансового обеспечения е</w:t>
      </w:r>
      <w:r w:rsidR="00196D45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затрат, не возмещаемых в рамках иных направлений государственной поддержки, предусмотренных Государственной программой, в целях развития на сельских территориях </w:t>
      </w:r>
      <w:r w:rsidR="00196D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 территориях сельских агломераций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Карачаево-Черкесской Республики малого и среднего предпринимательства и создания на сельских территориях и 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территориях сельских агломераций новых постоянных рабочих мест исходя из расчета создания не менее 3 новых постоянных рабочих мест на один грант на развитие семейной фермы в срок, не превышающий 24 месяцев со дня его поступления на 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лицевой,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расчетный или корреспондентский счет хозяйства, открытый в учреждении Центрального банка Российской Федерации или российской кредитной организации, прошедшей конкурсный отбор между учреждениями Центрального банка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российскими кредитными организациями, предназначенный 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перечисления сре</w:t>
      </w:r>
      <w:proofErr w:type="gramStart"/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анта на развитие семейной фермы (далее соответственно – лицевой,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расчетный или корреспондентский счет, конкурсный отбор банка, банк, грант);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конкурсная комиссия - конкурсная комиссия, создаваемая Министерством, не менее 50 процентов членов которой составляют члены, не являющиеся государственными гражданскими служащими Карачаево-Черкесской Республики, осуществляющая отбор проектов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очного собеседования и (или) видео-конференц-связи с учетом приоритетности рассмотрения проектов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развитию молочного и мясного скотоводства, а также ранее не получавших гранты в рамках Государственной программы;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плановые показатели деятельности - производственные и экономические показатели, включаемые в проекты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количество новых постоянных рабочих мест и работников, по которым представляется отчетность в Пенсионный фонд Российской Федерации, сохранение созданных рабочих мест в течение не менее чем 5 лет с даты их создания, объем производства и реализации сельскохозяйственной продукции, выраженный в натуральных и денежных показателях, внесение изменений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порядке, устанавливаемом Министерством;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8) иные понятия и термины, используемые в настоящем Порядке применяются в значениях, установленных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продукции, сырья и продовольствия», иными федеральными нормативными правовыми актами и нормативными правовыми актами Карачаево-Черкесской Республики (далее Государственная программа РФ).»</w:t>
      </w:r>
      <w:proofErr w:type="gramEnd"/>
    </w:p>
    <w:p w:rsidR="00E8361E" w:rsidRDefault="009B2D0B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4 изложить в следующей редакции: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гранте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республиканском бюджете на очередной финансовый год и плановый период (проекта закона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закон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республиканском бюджете на текущий финансовый год и плановый период).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Пункт 5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Участниками отбора для предоставления гранта, проводимого Министерством в форме конкурса (далее - конкурсный отбор), являются хозяйства, включенные Министерством в </w:t>
      </w:r>
      <w:r>
        <w:rPr>
          <w:rFonts w:ascii="Times New Roman" w:hAnsi="Times New Roman" w:cs="Times New Roman"/>
          <w:sz w:val="28"/>
          <w:szCs w:val="28"/>
        </w:rPr>
        <w:t>Реестр субъектов государственной поддержки развития сельского хозяйства в Карачаево-Черкесской Республике,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утвержденной приказом Министерства от 04.08.2020 №73, размещённом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Министерства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://mcxkchr.ru».</w:t>
      </w:r>
      <w:proofErr w:type="gramEnd"/>
    </w:p>
    <w:p w:rsidR="00E8361E" w:rsidRDefault="009B2D0B" w:rsidP="000F2F03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highlight w:val="magenta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проведения конкурсного отбора является Министерство, которое своим приказом образует конкурсную комиссию, утверждает ее состав, положение о ней, а также порядок внесения изменений в проект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состав конкурсной комиссии включаются представители органов государственной власти, органов местного самоуправления, представители организаций и граждане, осуществляющие деятельность в сфере агропромышленного комплекса. В состав конкурсной комиссии могут быть включены представители кредитных, научных, образовательных, юридических, консультационных, консалтинговых, аудиторских, ревизионных и общественных организаций, республиканских фермерских ассоциаций.</w:t>
      </w:r>
    </w:p>
    <w:p w:rsidR="00E8361E" w:rsidRDefault="009B2D0B">
      <w:pPr>
        <w:widowControl/>
        <w:spacing w:line="276" w:lineRule="auto"/>
        <w:ind w:firstLine="708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50 процентов членов конкурсной комиссии должны составлять члены, не являющиеся государственными и муниципальными служащими. </w:t>
      </w:r>
    </w:p>
    <w:p w:rsidR="00E8361E" w:rsidRDefault="009B2D0B">
      <w:pPr>
        <w:widowControl/>
        <w:spacing w:line="276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Грант предоставляется по результатам конкурсного отбора, который проводится для определения получателя субсидии исходя из наилучших условий достижения результатов,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которых предоставляется субсидия.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Пункт 6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«6. Гранты предоставляются хозяйствам Министерством в пределах объема средств республиканского бюджета и лимитов бюджетных обязательств, указанных в </w:t>
      </w:r>
      <w:hyperlink r:id="rId1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соответствии с решением конкурсной комиссии с учетом собственных средств хозяйств, указанных в проекте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но не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максимального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размера гранта, указанного в </w:t>
      </w:r>
      <w:hyperlink w:anchor="Par2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третьем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ar3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четвертом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пункта.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размер гранта в расчете на одно хозяйство составляет: </w:t>
      </w:r>
      <w:bookmarkStart w:id="0" w:name="Par2"/>
      <w:bookmarkEnd w:id="0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30,0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и не более 60 процентов стоимости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предусматривающего расходы, предусмотренные </w:t>
      </w:r>
      <w:hyperlink r:id="rId12">
        <w:r w:rsidR="000F2F03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подпунктами «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Pr="000F2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3"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</w:hyperlink>
      <w:r w:rsidR="000F2F03" w:rsidRPr="000F2F03">
        <w:t>»</w:t>
      </w:r>
      <w:r w:rsidRPr="000F2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4">
        <w:r w:rsidR="000F2F03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  <w:r w:rsidR="000F2F03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30,0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и не более 80 процентов стоимости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предусматривающего расходы, предусмотренные </w:t>
      </w:r>
      <w:hyperlink r:id="rId15">
        <w:r w:rsidR="000F2F03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  <w:r w:rsidR="000F2F03"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Грант должен быть израсходован хозяйством в соответствии с проектом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расходы, предусмотренные </w:t>
      </w:r>
      <w:hyperlink r:id="rId16">
        <w:r w:rsidRPr="000F2F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течение 24 месяцев со дня поступления на 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расчетный или корреспондентский счет хозяйства.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использования гранта может быть продлен по решению Министерства, но не более чем на 6 месяцев. Основанием для принятия Министерством решения о продлении срока использования гранта является документальное подтверждение хозяйством наступления обстоятельств непреодолимой силы, препятствующих использованию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анта в установленный срок.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Продление срока использования гранта, предоставленного хозяйству в 2021 - 2022 годах, допускается по решению Министерства, но не более чем на 12 месяцев, в случаях и порядке, устанавливаемых Министерством. При этом продление срока использования гранта осуществляется в соответствии с заявлением указанного хозяйства, направленного в Министерство не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15 календарных дней до окончания срока использования гранта.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хозяйствами, получившими грант в 2021 - 2022 годах, допущены нарушения обязательств по достижению плановых показателей деятельности, предусмотренных проектом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 исполнения которых наступает в 2022 году, меры ответственности за нарушение указанных обязатель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именяются по решению Министерством в устанавливаемом им порядке.</w:t>
      </w:r>
    </w:p>
    <w:p w:rsidR="00E8361E" w:rsidRDefault="009B2D0B">
      <w:pPr>
        <w:widowControl/>
        <w:spacing w:line="276" w:lineRule="auto"/>
        <w:ind w:firstLine="426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Получатели гранта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(представленного в соответствии с постановлением Правительства Карачаево-Черкесской Республики от 30.04.2019 № 124 «Об утверждении Порядка предоставления гранта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на создание и развитие крестьянских (фермерских) хозяйств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Карачаево-Черкесской Республике»), гранта на развитие семейной животноводческой фермы и семейной фермы, реализовавшие соответствующий проект в полном объеме и достигшие плановых показателей деятельности, могут получить грант на развитие семейной фермы не ранее чем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через 36 месяцев с даты получения предыдущего грантов,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условии достижения плановых показателей деятельности ранее реализованного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полном объеме (указанное требование применяется при повторном получении гранта)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361E" w:rsidRDefault="009B2D0B">
      <w:pPr>
        <w:widowControl/>
        <w:spacing w:line="276" w:lineRule="auto"/>
        <w:ind w:firstLine="540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получателей грантов,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Пункт 7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 предоставляется хозяйству на финансовое обеспечение следующих расходов (без учета налога на 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стоимость):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приобретение, строительство, реконструкция, капитальный ремонт или модернизация объектов для производства, хранения и переработки сельскохозяйственной продукции;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(перечень указанных оборудования, сельскохозяйственной техники и специализированного транспорта утверждается Министерством);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приобретение сельскохозяйственных животных (за исключением свиней) и птицы;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приобретение рыбопосадочного материала;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приобретение автономных источников электро- и газоснабжения, обустройство автономных источников водоснабжения;</w:t>
      </w:r>
      <w:bookmarkStart w:id="1" w:name="Par8"/>
      <w:bookmarkEnd w:id="1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погашение не более 20 процентов привлекаемого на реализацию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льготного инвестиционного кредита в соответствии с </w:t>
      </w:r>
      <w:hyperlink r:id="rId17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29.12.2016 №1528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и ее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реализацию, по льготной ставке» (далее соответственно - льготный инвестиционный кредит, Правила возмещения банкам недополученных доходов);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уплата процентов по льготному инвестиционному кредиту, указанному в </w:t>
      </w:r>
      <w:hyperlink w:anchor="Par8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 «7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настоящего пункта, в течение 18 месяцев со дня поступления гранта на лицевой, расчетный или корреспондентский счет хозяйства.</w:t>
      </w:r>
    </w:p>
    <w:p w:rsidR="00E8361E" w:rsidRDefault="009B2D0B">
      <w:pPr>
        <w:widowControl/>
        <w:spacing w:line="276" w:lineRule="auto"/>
        <w:ind w:firstLine="540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имущества, ранее приобретенного с использованием средств государственной поддержки, за счет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анта на развитие семейной фермы не допускается.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Средства  гранта  не  предоставляются  на  финансовое  обеспечени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е(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возмещение) части затрат на закладку и (или) уход за виноградниками.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Пункт 8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«8. Объявление о проведении конкурсного отбора размещается на едином портале в срок не менее чем за 30 календарных дней до даты окончания срока подачи хозяйствами заявок на участие в конкурсном отборе (далее - заявка).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в рамках организации конкурсного отбора: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определяет сроки проведения конкурсного отбора;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срок не менее чем за 30 календарных дней до даты окончания срока подачи заявок размещает на официальном сайте Министерства (</w:t>
      </w:r>
      <w:hyperlink r:id="rId18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www.mcxkchr.ru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в информационно-телекоммуникационной сети "Интернет" объявление о проведении конкурсного отбора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>Пункт 9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«9. Конкурсный отбор объявляется приказом Министерства.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Извещение о проведении конкурса  на официальном сайте Министерства (www.mcxkchr.ru) не позднее, чем за 5 рабочих дней до даты начала приема заявок и документов.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 документов осуществляется в течение 30 календарных дней.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объявлении о проведении конкурсного отбора указываются положения, предусмотренные </w:t>
      </w:r>
      <w:hyperlink r:id="rId19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«б» пункта 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 (далее - общие требования).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Объявление о проведении конкурса, в том числе, должно содержать следующие сведения: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проведения конкурсного отбора, дату и время начала и окончания приема заявок и документов, сроки рассмотрения представленных заявок и документов;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 и фактический адреса Министерства для предоставления заявок и документов, контакты сотрудников Министерства ответственных за прием документов, график (режим) работы Министерства;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нормативных правовых актов регулирующих порядок проведения конкурсного отбора и порядок предоставления грантов;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соискателям гранта, установленные </w:t>
      </w:r>
      <w:hyperlink r:id="rId20">
        <w:r w:rsidRP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10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обязательных для предоставления заявителем документов и требования к ним, в том числе о форме заявки на получение гранта;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отзыва и возврата заявок и документов, предоставленных соискателями грантов, а также о порядке внесения в них изменений, которые осуществляются по письменному заявлению соискателя гранта, поданному до истечения срока действия извещения о проведении конкурсного отбора;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предоставления соискателям грантов разъяснений требований объявления о проведении конкурсного отбора, которые предоставляются весь период действия объявления о проведении конкурсного отбора по устному или письменному обращению соискателей грантов, в том числе посредством направления писем по электронной почте,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связи;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рассмотрения и оценки заявок соискателей грантов;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размещения результатов отбора в информационно-телекоммуникационной сети Интернет на официальном сайте Министерства;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срок, в течение которого получатель гранта должен подписать соглашение о предоставлении гранта;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условия признания получателя гранта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уклонившимся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заключения соглашения;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действиях Министерства в отношении победителя конкурса в случае уклонения его от заключения соглашения, а именно о признании победителя конкурса отказавшимся от получения гранта и о предоставлении возможности получения гранта следующему заявителю в соответствии с протоколом конкурсной комиссии;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предоставления гранта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Пункт 10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«10. Хозяйство, претендующее на участие в конкурсном отборе, должно соответствовать одновременно следующим требованиям: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наличие у главы хозяйства гражданства Российской Федерации;</w:t>
      </w:r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регистрация  и  осуществление  деятельности хозяйства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сельской</w:t>
      </w:r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 Карачаево-Черкесской Республики  или  на  территории сельской агломерации Карачаево-Черкесской Республики;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превышение продолжительности деятельности хозяйства на дату подачи заявки 12 месяцев,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регистрации;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наличие обязательства хозяйства не приобретать имущество за счет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анта, ранее приобретенное с использованием средств государственной поддержки;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полное освоение ранее полученных грантов, в том числе гранта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Агростартап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 соответствии с </w:t>
      </w:r>
      <w:hyperlink r:id="rId2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 от 30.04.2019 № 124 «Об утверждении Порядка предоставления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создание и развитие крестьянских фермерских хозяйств в Карачаево-Черкесской Республике»,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не ранее чем через 36 месяцев с даты получения предыдущих грантов при условии достижения плановых показателей деятельности ранее реализованного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(указанное требование применяется при повторном получении гранта);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 завершение  хозяйством  реализации  проекта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который  ранее  был  получен  грант,  при  отсутствии  внесения изменений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   показатели    деятельности    ранее    реализованного   проекта</w:t>
      </w:r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  участием  средств  гранта  либо  внесение  изменений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   показатели    деятельности    ранее    реализованного   проекта</w:t>
      </w:r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   участием  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 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анта  вследствие  наступления</w:t>
      </w:r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обстоятельств  непреодолимой  силы  не более чем на 10 процентов (указанное требование применяется при повторном получении гранта);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наличие в хозяйстве условий для организации собственной или совместно с другими сельскохозяйственными товаропроизводителями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кормовой базы для сельскохозяйственных животных (за исключением свиней), птицы и рыбы либо наличие заключенных договоров (предварительных договоров) на приобретение необходимого объема кормов для сельскохозяйственных животных (за исключением свиней), птицы и рыбы;</w:t>
      </w:r>
    </w:p>
    <w:p w:rsidR="00E8361E" w:rsidRDefault="00BB5E6C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планирование к разведению семейной фермой маточного поголовья крупного рогатого скота в количестве не более 400 голов, овец и коз - не более 500 условных голов (в случае осуществления расходов, предусмотренных </w:t>
      </w:r>
      <w:hyperlink r:id="rId22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</w:t>
        </w:r>
        <w:r w:rsidR="009B2D0B" w:rsidRP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="009B2D0B" w:rsidRP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 w:rsidR="009B2D0B"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Порядка);</w:t>
      </w:r>
    </w:p>
    <w:p w:rsidR="00E8361E" w:rsidRDefault="00BB5E6C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наличие у хозяйства проекта </w:t>
      </w:r>
      <w:proofErr w:type="spellStart"/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предусматривающего создание и развитие семейной фермы по содержанию высокопродуктивных сельскохозяйственных животных (за исключением свиней), птицы и рыбы с применением высокотехнологичного оборудования, сельскохозяйственной техники и специализированного транспорта, увеличение объема реализуемой сельскохозяйственной продукции, включающего обоснование приобретения, строительства, реконструкции, ремонта или модернизации объектов для производства, хранения и переработки сельскохозяйственной продукции, со сроком окупаемости не более 8 лет;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наличие обязательства хозяйства осуществлять расходы за счет собственных средств по проекту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включающему расходы в разрезе наименований (статей), соответствующих расходам, предусмотренным </w:t>
      </w:r>
      <w:hyperlink r:id="rId23">
        <w:r w:rsid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подпунктами «</w:t>
        </w:r>
        <w:r w:rsidRP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4">
        <w:r w:rsid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6»</w:t>
        </w:r>
        <w:r w:rsidRP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размере не менее 40 процентов стоимости приобретаемого имущества, выполняемых работ и оказываемых услуг, указанных в проекте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непосредственно за счет собственных средств хозяйства не менее 10 процентов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стоимости приобретаемого имущества, выполняемых работ и оказываемых услуг (в качестве собственных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ава хозяйства может предъявлять заемные средства, полученные в рамках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несубсидируемых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кредитов (займов), в размере не более 30 процентов стоимости приобретаемого имущества, выполняемых работ и оказываемых услуг);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 дату подачи заявки хозяйство не получает средства из республиканского бюджета на основании иных нормативных правовых актов Карачаево-Черкесской Республики на цель, указанную в </w:t>
      </w:r>
      <w:hyperlink r:id="rId25">
        <w:r w:rsidRPr="00BB5E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 дату не ранее чем за 30 календарных дней до даты подачи заявки хозяйство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которых является государство или территория, включенные в утвержденный Министерством финансов Российской Федерации (далее - Минфин России) перечень государств и территорий, предоставляющих льготный налоговый режим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о создании не менее 3 новых постоянных рабочих ме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 в ср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ок, не превышающий 24 месяцев со дня поступления гранта на 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лицевой,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расчетный или корреспондентский счет хозяйства, и сохранении данных рабочих мест в течение 5 лет со дня поступления гранта на 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лицевой,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расчетный или корреспондентский счет хозяйства;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наличие обязательства хозяйства об осуществлении деятельности хозяйства в течение 5 лет со дня поступления гранта на </w:t>
      </w:r>
      <w:r w:rsidRP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лицевой,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расчетный или корреспондентский счет хозяйства;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о ежегодном сохранении прироста объема производства и реализации сельскохозяйственной продукции в течение 5 лет со дня поступления гранта на расчетный или корреспондентский счет хозяйства;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приобретение, строительство, реконструкция, капитальный ремонт или модернизация объектов для производства и переработки сельскохозяйственной продукции, развитие которых планируется хозяйством, ранее не осуществлялись с использованием средств государственной поддержки;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согласие главы хозяйства и членов хозяйства на передачу и обработку их персональных данных в соответствии с законодательством Российской Федерации;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не продавать, не дарить, не передавать в аренду, на ответственное хранение, в пользование, не обменивать, не вносить в виде пая, вклада, не отчуждать иным образом в соответствии с законодательством Российской Федерации в течение 5 лет со дня поступления гранта на расчетный или корреспондентский счет хозяйства имущество, приобретаемое с использованием средств гранта (за исключением сельскохозяйственных животных, приобретаемых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дальнейшего откорма);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отсутствие у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Российской Федерации о налогах и сборах, в сумме, превышающей 10 тыс. рублей;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отсутствие в отношении хозяйства - юридического лица на дату подачи заявки процесса реорганизации (за исключением реорганизации в форме присоединения к хозяйству - юридическому лицу, являющемуся участником конкурсного отбора, другого юридического лица), ликвидации, введения процедуры банкротства, приостановления деятельности хозяйства в порядке, предусмотренном законодательством Российской Федерации;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отсутствие в отношении хозяйства - индивидуального предпринимателя на дату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подачи заявки прекращения деятельности главы хозяйства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качестве индивидуального предпринимателя в порядке, предусмотренном законодательством Российской Федерации;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отсутствие у хозяйства на дату подачи заявки просроченной задолженности по возврату в республиканский бюджет субсидий, бюджетных инвестиций,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 Карачаево-Черкесской Республики, и иной просроченной (неурегулированной) задолженности по денежным обязательствам перед Карачаево-Черкесской Республикой;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отсутствие в году, предшествующему году получения гранта, случаев привлечения хозяйства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26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16.09.2020 №1479 «Об утверждении Правил противопожарного режима в Российской Федерации»;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5E6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наличие  согласия  хозяйства на осуществление  Министерством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отношении  него  проверок  соблюдения  им  условий и порядка предоставления гранта,  в  том числе в части достижения значения результата предоставления гранта  и  значения  показателя,  необходимого  для  достижения  результата предоставления  гранта  (далее  соответственно  -  результат,  показатель), установленных  соглашением,  а  также  проверок  органами  государственного финансового контроля в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соответствиисо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hyperlink r:id="rId27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268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 </w:t>
      </w:r>
      <w:hyperlink r:id="rId28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Бюджетного кодекса Российской Федерации;  </w:t>
      </w:r>
      <w:proofErr w:type="gramEnd"/>
    </w:p>
    <w:p w:rsidR="00680F48" w:rsidRPr="004B55EE" w:rsidRDefault="00680F48">
      <w:pPr>
        <w:widowControl/>
        <w:spacing w:line="276" w:lineRule="auto"/>
        <w:ind w:firstLine="540"/>
        <w:outlineLvl w:val="0"/>
        <w:rPr>
          <w:shd w:val="clear" w:color="auto" w:fill="FFFF0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25) </w:t>
      </w:r>
      <w:r w:rsidRPr="00C97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хозяйством - юридическим лицом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C97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отчетности о финансово-экономическом состоянии в соответствии с </w:t>
      </w:r>
      <w:r w:rsidRPr="008A71E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71E5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 развития сельского хозяйства в Карачаево-Черкесской Республике,</w:t>
      </w:r>
      <w:r w:rsidRPr="008A71E5">
        <w:rPr>
          <w:rFonts w:ascii="Times New Roman" w:hAnsi="Times New Roman" w:cs="Times New Roman"/>
          <w:bCs/>
          <w:sz w:val="28"/>
          <w:szCs w:val="28"/>
        </w:rPr>
        <w:t xml:space="preserve"> утвержденной приказом министерства от 04.08.2020 №73, размещённом на официальном </w:t>
      </w:r>
      <w:r w:rsidRPr="008A71E5">
        <w:rPr>
          <w:rFonts w:ascii="Times New Roman" w:hAnsi="Times New Roman" w:cs="Times New Roman"/>
          <w:sz w:val="28"/>
          <w:szCs w:val="28"/>
        </w:rPr>
        <w:t xml:space="preserve">сайте Министерства по адресу: </w:t>
      </w:r>
      <w:proofErr w:type="spellStart"/>
      <w:r w:rsidRPr="009435FD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9435F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35FD">
        <w:rPr>
          <w:rFonts w:ascii="Times New Roman" w:hAnsi="Times New Roman" w:cs="Times New Roman"/>
          <w:sz w:val="28"/>
          <w:szCs w:val="28"/>
        </w:rPr>
        <w:t>://mcxkchr.ru».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представление хозяйством - индивидуальным предпринимателем в Министерство информации о производственной деятельности в соответствии с Порядком ведения учета субъектов государственной поддержки; 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об использовании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анта на осуществление расходов, предусмотренных </w:t>
      </w:r>
      <w:hyperlink r:id="rId29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течение 24 месяцев со дня поступления гранта на лицевой, расчетный или корреспондентский счет хозяйства;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наличие обязательства хозяйства о приобретении оборудования, сельскохозяйственной техники и специализированного транспорта, срок эксплуатации которых не должен превышать 3 лет с года их выпуска; </w:t>
      </w:r>
    </w:p>
    <w:p w:rsidR="00E8361E" w:rsidRDefault="002671C2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о регистрации всех активов, приобретенных за счет сре</w:t>
      </w:r>
      <w:proofErr w:type="gramStart"/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анта, на хозяйство и об использовании их только в деятельности хозяйства (в случае если такая государственная регистрация предусмотрена законодательством Российской Федерации и является обязательной);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- юридического лица о соблюдении запрета на приобретение за счет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наличие обязательства хозяйства осуществлять расходы по проекту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включающему расходы в разрезе наименований (статей), соответствующих расходам, предусмотренным </w:t>
      </w:r>
      <w:hyperlink r:id="rId30">
        <w:r w:rsidRP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подпунктом </w:t>
        </w:r>
        <w:r w:rsid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  <w:r w:rsid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размере не менее 20 процентов за счет собственных средств; 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наличие обязательства хозяйства осуществлять расходы по проекту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включающему расходы в разрезе наименований (статей), соответствующих расходам, предусмотренным </w:t>
      </w:r>
      <w:hyperlink r:id="rId31">
        <w:r w:rsidRP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подпунктом </w:t>
        </w:r>
        <w:r w:rsid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  <w:r w:rsid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2671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размере не менее 40 процентов за счет собственных средств;  </w:t>
      </w:r>
    </w:p>
    <w:p w:rsidR="00E8361E" w:rsidRDefault="009B2D0B">
      <w:pPr>
        <w:widowControl/>
        <w:spacing w:line="276" w:lineRule="auto"/>
        <w:ind w:firstLine="54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  наличие   обязательства   хозяйства   о  включении   в  договоры,</w:t>
      </w:r>
    </w:p>
    <w:p w:rsidR="00E8361E" w:rsidRDefault="009B2D0B">
      <w:pPr>
        <w:widowControl/>
        <w:spacing w:line="276" w:lineRule="auto"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заключаемые  хозяйством  в  целях  исполнения  обязательств  по соглашению, согласия  лиц,  получающих  средства  на основании договоров, заключенных с хозяйством,    получившим    грант    (за    исключением    государственных (муниципальных)  унитарных предприятий, хозяйственных товариществ и обществ с   участием  публично-правовых  образований  в  их  уставных  (складочных) капиталах,  а также коммерческих организаций с участием таких товариществ и обществ  в  их  уставных  (складочных)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капиталах) (далее - лица, получающие средства  на  основании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договоров),  на  осуществление Министерством в отношении  них  проверок  соблюдения  ими  условий и порядка предоставления гранта,  в  том  числе  в  части  достижения значения результата и значения показателя,   установленных   соглашением,   а   также   проверок  органами  государственного  финансового   контроля  в  соответствии со </w:t>
      </w:r>
      <w:hyperlink r:id="rId32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268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 </w:t>
      </w:r>
      <w:hyperlink r:id="rId33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Бюджетного кодекса Российской Федерации;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671C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наличие обязательства хозяйства - юридического лица о включении в договоры, заключаемые хозяйством - юридическим лицом в целях исполнения обязательств по соглашению, обязательства юридических лиц, получающих средства на основании договоров, о соблюдении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E8361E" w:rsidRDefault="002671C2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</w:t>
      </w:r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отсутствие в отношении хозяйства - субъекта малого или среднего предпринимательства на дату подачи заявки оснований для отказа в оказании поддержки субъекту малого или среднего предпринимательства, установленных </w:t>
      </w:r>
      <w:hyperlink r:id="rId34">
        <w:r w:rsidR="009B2D0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части 5 статьи 14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«</w:t>
      </w:r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B2D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Пункт 11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«11. Для участия в конкурсном отборе хозяйство представляет в Министерство заявку, которая включает в себя следующие документы, необходимые для подтверждения соответствия хозяйства категории, предусмотренной </w:t>
      </w:r>
      <w:hyperlink r:id="rId35">
        <w:r w:rsidRPr="00001C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 требованиям, предусмотренным </w:t>
      </w:r>
      <w:hyperlink r:id="rId36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 настоящего Порядка: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 о предоставлении гранта, подаваемое в письменной форме,</w:t>
      </w:r>
      <w:r w:rsidR="00CD26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1, настоящего Порядка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; 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копия паспорта или иного документа, удостоверяющего личность гражданина Российской Федерации (представляется главой хозяйства);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документ, удостоверяющий полномочия представителя хозяйства (представляется в случае обращения с заявкой представителя хозяйства);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копия соглашения о создании крестьянского (фермерского) хозяйства, заверенная подписью главы хозяйства и скрепленная печатью хозяйства (при наличии);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проект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37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Бизнес-план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 развитию семейной фермы по форме, согласно </w:t>
      </w:r>
      <w:r w:rsidRPr="00001C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Порядку, в который включены направления расходов (с указанием наименований приобретаемого имущества, выполняемых работ, оказываемых услуг, их количества, цены,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источников финансирования (средств гранта, собственных и заемных средств) и условия использования гранта, предусмотренные </w:t>
      </w:r>
      <w:hyperlink r:id="rId38">
        <w:r w:rsidRPr="00001C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4</w:t>
        </w:r>
      </w:hyperlink>
      <w:r w:rsidRPr="00001C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39">
        <w:r w:rsidRPr="00001C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а также плановые показатели деятельности;</w:t>
      </w:r>
      <w:proofErr w:type="gramEnd"/>
    </w:p>
    <w:p w:rsidR="00E8361E" w:rsidRDefault="009B2D0B">
      <w:pPr>
        <w:widowControl/>
        <w:spacing w:line="276" w:lineRule="auto"/>
        <w:rPr>
          <w:rFonts w:eastAsiaTheme="minorHAnsi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6) заверенная подписью главы хозяйства и скрепленная печатью хозяйства (при наличии) копию отчета о движении скота и птицы на ферме на последнюю отчетную дату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замен)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справка, подтверждающая на дату подачи заявки отсутствие у хозяйства просроченной задолженности по возврату в республиканский  бюджет субсидий, бюджетных инвестиций,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 Карачаево-Черкесской Республики, и иной просроченной (неурегулированной) задолженности по денежным обязательствам перед Карачаево-Черкесской Республикой по форме, утверждаемой Министерством;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справка, подтверждающая на дату подачи заявки, что хозяйство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Минфином России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финансовых операций (офшорные зоны), в совокупности превышает 50 процентов, по форме, утверждаемой Министерством;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справка, подтверждающая на дату подачи заявки, что хозяйство не получает средства республиканского бюджета на основании иных нормативных правовых актов Карачаево-Черкесской Республики на цель, указанную в </w:t>
      </w:r>
      <w:hyperlink r:id="rId40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по форме, утверждаемой Министерством;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выписка из протокола или реестра членов сельскохозяйственного потребительского перерабатывающего и (или) сбытового кооператива, подтверждающая членство хозяйства в указанных кооперативах, выданная главе хозяйства на дату подачи заявки (представляется в случае вступления хозяйства в сельскохозяйственный потребительский перерабатывающий и (или) сбытовой кооператив); </w:t>
      </w:r>
    </w:p>
    <w:p w:rsidR="00123261" w:rsidRPr="004B55EE" w:rsidRDefault="00123261">
      <w:pPr>
        <w:widowControl/>
        <w:spacing w:line="276" w:lineRule="auto"/>
        <w:ind w:firstLine="540"/>
        <w:rPr>
          <w:rFonts w:eastAsiaTheme="minorHAnsi"/>
          <w:shd w:val="clear" w:color="auto" w:fill="FFFF0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копия документа о прохождении главой хозяйства дополнительного профессионального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 по программе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«Школа фермера», заверенная подписью главы хозяйства и скрепленная печатью хозяйства (при наличии) (представляется в случае прохождения дополнительного профессионального обучения по программе «Школа фермера»);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справка, подтверждающая на дату подачи заявки, что деятельность хозяйства - юридического лица не приостановлена в порядке, предусмотренном законодательством Российской Федерации, по форме, утверждаемой Министерством;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выписка с банковского счета главы хозяйства, открытого в российской кредитной организации, о наличии на данном счете средств в размере не менее 10 процентов стоимости приобретаемого имущества, выполняемых работ и оказываемых услуг, указанных в проекте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осуществление расходов, предусмотренных </w:t>
      </w:r>
      <w:hyperlink r:id="rId41"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подпунктами </w:t>
        </w:r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807A20">
        <w:t>»</w:t>
      </w:r>
      <w:r w:rsidRP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42"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размере </w:t>
      </w:r>
      <w:r w:rsidRP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20 процентов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суммы, указанной в проекте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осуществление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расходов, предусмотренных </w:t>
      </w:r>
      <w:hyperlink r:id="rId43"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«7»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размере </w:t>
      </w:r>
      <w:r w:rsidRP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40 процентов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суммы, указанной в проекте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осуществление расходов, предусмотренных </w:t>
      </w:r>
      <w:hyperlink r:id="rId44"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заверенная российской кредитной организацией, выданная главе хозяйства на дату не ранее чем за 5 календарных дней до даты подачи заявки;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положительное решение российской кредитной организации о предоставлении главе хозяйства кредита для реализации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 не более 30 процентов стоимости приобретаемого имущества, выполняемых работ и оказываемых услуг, указанных в проекте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выданное главе хозяйства на дату не ранее чем за 5 календарных дней до даты подачи заявки (представляется в случае привлечения главой хозяйства заемных средств на осуществление расходов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5"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подпунктами «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P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6"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  <w:r w:rsid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807A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документ, подтверждающий отсутствие у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выданный инспекцией Федеральной налоговой службы по месту постановки хозяйства на налоговый учет (представляется в случае наличия у хозяйства неисполненной обязанности по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07A2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копии проектно-сметной документации на строительство, реконструкцию, ремонт или модернизацию объектов производства продукции сельского хозяйства и объектов по переработке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сельскохозяйственной продукции, в том числе копии положительного заключения государственной экспертизы результатов инженерных изысканий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строительства (при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Представленные хозяйством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Пункт 12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«12. Документы, предусмотренные </w:t>
      </w:r>
      <w:hyperlink r:id="rId47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настоящего Порядка, представляются хозяйством в Министерство непосредственно в сроки для подачи заявок, указанные в объявлении о проведении конкурсного отбора.</w:t>
      </w:r>
    </w:p>
    <w:p w:rsidR="008B1340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регистрирует заявку и документы, предусмотренные </w:t>
      </w:r>
      <w:hyperlink r:id="rId48">
        <w:r w:rsidRPr="00E263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Pr="00E263B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оря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день их поступления в Министерство в порядке очередности поступления заявок в журнале регистрации заявок, листы которого должны быть пронумерованы, прошнурованы и скреплены печатью Министерства (далее - журнал регистрации заявок).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Министерства, ответственные за прием, регистрацию и проверку документов определяются приказом Министерства (далее - специалисты Министерства).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Специалисты Министерства, в порядке определенном Министерством, в срок, не превышающий 10 рабочих дней со дня окончания срока приема конкурсной документации, проводят проверку хозяйства, и представленных им документов на предмет соответствия требованиям настоящего Порядка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Пункт 13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в течение 5 рабочих дней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начала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заявок, указанной в объявлении о проведении конкурсного отбора, в рамках межведомственного информационного взаимодействия запрашивает:</w:t>
      </w:r>
      <w:bookmarkStart w:id="2" w:name="Par1"/>
      <w:bookmarkEnd w:id="2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наличии (отсутствии) в году, предшествующем году получения гранта, случаев привлечения хозяйства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 хозяйства, установленного </w:t>
      </w:r>
      <w:hyperlink r:id="rId49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16.09.2020 № 1479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«Об утверждении Правил противопожарного режима в Российской Федерации»;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отсутствии (наличии) у хозяйства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хозяйстве - юридическом лице, содержащиеся в Едином государственном реестре юридических лиц, или сведения о хозяйстве - индивидуальном предпринимателе, содержащиеся в Едином государственном реестре индивидуальных предпринимателей;</w:t>
      </w:r>
      <w:bookmarkStart w:id="3" w:name="Par4"/>
      <w:bookmarkEnd w:id="3"/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из Единого государственного реестра недвижимости о правах отдельного лица на имеющиеся у главы хозяйства объекты недвижимости;</w:t>
      </w:r>
    </w:p>
    <w:p w:rsidR="00E8361E" w:rsidRDefault="000B17E9">
      <w:pPr>
        <w:widowControl/>
        <w:spacing w:line="276" w:lineRule="auto"/>
        <w:ind w:firstLine="540"/>
      </w:pPr>
      <w:hyperlink r:id="rId50">
        <w:r w:rsidR="009B2D0B">
          <w:rPr>
            <w:rFonts w:ascii="Times New Roman" w:eastAsiaTheme="minorHAnsi" w:hAnsi="Times New Roman" w:cs="Times New Roman"/>
            <w:color w:val="000000"/>
            <w:sz w:val="28"/>
            <w:szCs w:val="28"/>
            <w:lang w:eastAsia="en-US"/>
          </w:rPr>
          <w:t>сведения</w:t>
        </w:r>
      </w:hyperlink>
      <w:r w:rsidR="00347F33">
        <w:t xml:space="preserve"> </w:t>
      </w:r>
      <w:r w:rsidR="009B2D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случаях привлечения (не привлечения) хозяйства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Хозяйство вправе представить документы, содержащие сведения, указанные в </w:t>
      </w:r>
      <w:hyperlink w:anchor="Par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третьем, </w:t>
      </w:r>
      <w:hyperlink w:anchor="Par3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четвертом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ar4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пятом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пункта, выданные на дату подачи заявки, самостоятельно одновременно с документами, предусмотренными</w:t>
      </w:r>
      <w:r w:rsidRP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1">
        <w:r w:rsidRPr="000B17E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настоящего Порядка.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хозяйством документов, содержащих сведения, указанные в </w:t>
      </w:r>
      <w:hyperlink w:anchor="Par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w:anchor="Par4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пятом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пункта, Министерство межведомственные запросы вправе не направлять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Пункт 14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«14. </w:t>
      </w:r>
      <w:proofErr w:type="gramStart"/>
      <w:r w:rsidRPr="00347F3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рассматривает документы, предусмотренные </w:t>
      </w:r>
      <w:hyperlink r:id="rId52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настоящего Порядка, и документы, содержащие сведения, указанные в </w:t>
      </w:r>
      <w:hyperlink r:id="rId53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54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пятом пункта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настоящего Порядка, в течение 10 рабочих дней с даты начала рассмотрения заявок, указанной в объявлении о проведении конкурсного отбора, на предмет их соответствия требованиям, установленным к ним в объявлении о проведении конкурсного отбора, и по результатам их рассмотрения принимает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 из следующих решений: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 допуске заявки к участию в конкурсном отборе;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 отклонении заявки от участия в конкурсном отборе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17E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Пункт 15 изложить в следующей редакции:</w:t>
      </w:r>
    </w:p>
    <w:p w:rsidR="00E8361E" w:rsidRDefault="009B2D0B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«15. Основаниями для принятия Министерством решения об отклонении заявки от участия в конкурсном отборе являются: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хозяйства требованиям, предусмотренным </w:t>
      </w:r>
      <w:hyperlink r:id="rId55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настоящего Порядка;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несоответствие представленных хозяйством документов, предусмотренных </w:t>
      </w:r>
      <w:hyperlink r:id="rId56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настоящего Порядка, и документов, содержащих сведения, указанные в </w:t>
      </w:r>
      <w:hyperlink r:id="rId57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58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пятом пункта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настоящего Порядка, требованиям, установленным к ним в объявлении о проведении конкурсного отбора;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недостоверность представленной хозяйством информации, в том числе информации о месте нахождения и адресе хозяйства - юридического лица;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подача хозяйством заявки после даты и (или) времени, определенных для подачи заявок в объявлении о проведении конкурсного отбора; 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хозяйства категории, предусмотренной </w:t>
      </w:r>
      <w:hyperlink r:id="rId59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 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Министерством решения об отклонении заявки от участия в конкурсном отборе Министерство в течение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календарных дней со дня принятия такого решения делает соответствующую запись в журнале регистрации заявок и направляет хозяйству письменное уведомление об отклонении заявки от участия в конкурсном отборе с указанием оснований отклонения.</w:t>
      </w:r>
    </w:p>
    <w:p w:rsidR="00BD0D82" w:rsidRPr="00504BDC" w:rsidRDefault="00BD0D82" w:rsidP="00BD0D82">
      <w:pPr>
        <w:widowControl/>
        <w:spacing w:line="276" w:lineRule="auto"/>
        <w:ind w:firstLine="540"/>
        <w:rPr>
          <w:rFonts w:ascii="Times New Roman" w:hAnsi="Times New Roman" w:cs="Times New Roman"/>
          <w:color w:val="C00000"/>
          <w:sz w:val="28"/>
          <w:szCs w:val="28"/>
        </w:rPr>
      </w:pPr>
      <w:r w:rsidRPr="006C7612">
        <w:rPr>
          <w:rFonts w:ascii="Times New Roman" w:hAnsi="Times New Roman" w:cs="Times New Roman"/>
          <w:sz w:val="28"/>
          <w:szCs w:val="28"/>
        </w:rPr>
        <w:t xml:space="preserve">Министерство вправе предоставить хозяйству возможность в течение 5 рабочих дней </w:t>
      </w:r>
      <w:proofErr w:type="gramStart"/>
      <w:r w:rsidRPr="006C7612">
        <w:rPr>
          <w:rFonts w:ascii="Times New Roman" w:hAnsi="Times New Roman" w:cs="Times New Roman"/>
          <w:sz w:val="28"/>
          <w:szCs w:val="28"/>
        </w:rPr>
        <w:t>со дня направления ему уведомления об отказе в допуске к участию в конкурсном отборе</w:t>
      </w:r>
      <w:proofErr w:type="gramEnd"/>
      <w:r w:rsidRPr="006C7612">
        <w:rPr>
          <w:rFonts w:ascii="Times New Roman" w:hAnsi="Times New Roman" w:cs="Times New Roman"/>
          <w:sz w:val="28"/>
          <w:szCs w:val="28"/>
        </w:rPr>
        <w:t xml:space="preserve"> (но в пределах срока действия объявления о приёме заявок), устранить замечания, указанные в данном уведомлени</w:t>
      </w:r>
      <w:r w:rsidRPr="000B17E9">
        <w:rPr>
          <w:rFonts w:ascii="Times New Roman" w:hAnsi="Times New Roman" w:cs="Times New Roman"/>
          <w:sz w:val="28"/>
          <w:szCs w:val="28"/>
        </w:rPr>
        <w:t>и.</w:t>
      </w:r>
      <w:r w:rsidR="000B17E9" w:rsidRPr="000B17E9">
        <w:rPr>
          <w:rFonts w:ascii="Times New Roman" w:hAnsi="Times New Roman" w:cs="Times New Roman"/>
          <w:sz w:val="28"/>
          <w:szCs w:val="28"/>
        </w:rPr>
        <w:t>».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16. Пункт 16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«16.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и оценка Министерством документов, предусмотренных </w:t>
      </w:r>
      <w:hyperlink r:id="rId60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настоящего Порядка, представленных хозяйством, заявка которого допущена к участию в конкурсном отборе (далее - участник конкурсного отбора), и документов, содержащих сведения, указанные в </w:t>
      </w:r>
      <w:hyperlink r:id="rId6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62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пятом пункта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настоящего Порядка, осуществляются в течение 6 рабочих дней со дня принятия Министерством решения о допуске заявки к участию в конкурсном отборе.</w:t>
      </w:r>
      <w:proofErr w:type="gramEnd"/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решения о допуске заявки к участию в конкурсном отборе составляет реестр </w:t>
      </w:r>
      <w:r w:rsidRPr="00F3591F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, допущенных к участию в конкурсном отборе (далее - участник конкурсного отбора). Участникам конкурсного отбора, допущенным к участию в конкурсном отборе, направляется уведомление с указанием даты проведения конкурсного отбора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17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18.  Пункт 18 изложить в следующей редакции: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«18.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заявки и документы, </w:t>
      </w:r>
      <w:r w:rsidRPr="00F3591F">
        <w:rPr>
          <w:rFonts w:ascii="Times New Roman" w:hAnsi="Times New Roman" w:cs="Times New Roman"/>
          <w:sz w:val="28"/>
          <w:szCs w:val="28"/>
        </w:rPr>
        <w:t xml:space="preserve">проводит очное собеседование с участниками конкурсного </w:t>
      </w:r>
      <w:proofErr w:type="gramStart"/>
      <w:r w:rsidRPr="00F3591F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F3591F">
        <w:rPr>
          <w:rFonts w:ascii="Times New Roman" w:hAnsi="Times New Roman" w:cs="Times New Roman"/>
          <w:sz w:val="28"/>
          <w:szCs w:val="28"/>
        </w:rPr>
        <w:t xml:space="preserve"> в рамках которого каждый из членов комиссии вправе задать вопрос участнику конкурсного </w:t>
      </w:r>
      <w:r w:rsidRPr="00F3591F">
        <w:rPr>
          <w:rFonts w:ascii="Times New Roman" w:hAnsi="Times New Roman" w:cs="Times New Roman"/>
          <w:sz w:val="28"/>
          <w:szCs w:val="28"/>
        </w:rPr>
        <w:lastRenderedPageBreak/>
        <w:t>отбора,</w:t>
      </w:r>
      <w:r>
        <w:rPr>
          <w:rFonts w:ascii="Times New Roman" w:hAnsi="Times New Roman" w:cs="Times New Roman"/>
          <w:sz w:val="28"/>
          <w:szCs w:val="28"/>
        </w:rPr>
        <w:t xml:space="preserve"> по итогам собеседования комиссия признает претендентов участниками Программы, определяет сумму гранта для каждого претендента.</w:t>
      </w:r>
    </w:p>
    <w:p w:rsidR="000B17E9" w:rsidRDefault="009B2D0B" w:rsidP="000B17E9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выделении участнику конкурсного отбора гранта конкурсная комиссия оценивает информацию, указанную в документах заявителя, по балльной системе оценки в соответствии с </w:t>
      </w:r>
      <w:hyperlink r:id="rId63">
        <w:r>
          <w:rPr>
            <w:rFonts w:ascii="Times New Roman" w:hAnsi="Times New Roman" w:cs="Times New Roman"/>
            <w:sz w:val="28"/>
            <w:szCs w:val="28"/>
          </w:rPr>
          <w:t>балльной шкалой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критериев оценки заявок.</w:t>
      </w:r>
    </w:p>
    <w:p w:rsidR="00E8361E" w:rsidRDefault="009B2D0B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КРИТЕРИИ ОЦЕНКИ ЗАЯВОК</w:t>
      </w:r>
    </w:p>
    <w:p w:rsidR="00E8361E" w:rsidRDefault="00E8361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549" w:type="dxa"/>
        <w:tblInd w:w="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850"/>
        <w:gridCol w:w="6521"/>
        <w:gridCol w:w="992"/>
        <w:gridCol w:w="709"/>
      </w:tblGrid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Критерии оценки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rPr>
          <w:trHeight w:val="1248"/>
        </w:trPr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Ежегодный прирост объемов производства сельскохозяйственной продукции в хозяйствах в рамках реализации проекта </w:t>
            </w:r>
            <w:proofErr w:type="spellStart"/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грантополучателя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8 до 10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10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создаваемых хозяйством новых постоянных рабочих мест в рамках реализации проекта </w:t>
            </w:r>
            <w:proofErr w:type="spellStart"/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грантополучателя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3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4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5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Среднесписочная численность работников хозяйства за предшествующий календарный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работники 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1 до 3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3 работников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у хозяйства земель сельскохозяйственного назначения: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долгосрочной аренде, не менее 5 (пяти) лет, </w:t>
            </w: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прошедшей процедуру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у хозяйства объектов капитального строительства для производства и переработки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F53C84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53C84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F53C84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3C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53C84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3C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F53C84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F53C84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53C84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F53C84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3C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долгосрочной аренде, не менее 5 (пяти) лет, прошедшей процедуру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53C84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3C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F53C84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сельскохозяйственной техники и прицепного инвентаря в собственности соискателя гранта на дату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45562F" w:rsidRDefault="000B17E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имеется в наличии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45562F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45562F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Членство хозяйства в сельскохозяйственном потребительском перерабатывающем кооперативе и (или) сельскохозяйственном потребительском сбытовом кооперативе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45562F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членства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45562F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45562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отсутствие членства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45562F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56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45562F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F3591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3591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F3591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F359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рохождение главой хозяйства дополнительного профессионального </w:t>
            </w:r>
            <w:proofErr w:type="gramStart"/>
            <w:r w:rsidRPr="00F359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</w:t>
            </w:r>
            <w:proofErr w:type="gramEnd"/>
            <w:r w:rsidRPr="00F359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обучающей программе «Школа фермера»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C9211E"/>
                <w:sz w:val="28"/>
                <w:szCs w:val="28"/>
                <w:shd w:val="clear" w:color="auto" w:fill="FFFF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C9211E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F3591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3591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F3591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00"/>
                <w:lang w:eastAsia="en-US"/>
              </w:rPr>
            </w:pPr>
            <w:r w:rsidRPr="00F359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пройдено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00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F3591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F3591F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F3591F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00"/>
                <w:lang w:eastAsia="en-US"/>
              </w:rPr>
            </w:pPr>
            <w:r w:rsidRPr="00F359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пройдено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Члены хозяйства имеют диплом о среднем профессиональном или высшем сельскохозяйственном образовании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имеют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7E9" w:rsidTr="000B17E9">
        <w:tc>
          <w:tcPr>
            <w:tcW w:w="477" w:type="dxa"/>
            <w:tcBorders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7E9" w:rsidRPr="009B2D0B" w:rsidRDefault="000B17E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имеют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9" w:rsidRPr="009B2D0B" w:rsidRDefault="000B17E9" w:rsidP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2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7E9" w:rsidRPr="009B2D0B" w:rsidRDefault="000B17E9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E8361E" w:rsidRDefault="00E8361E">
      <w:pPr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19.  Пункт 19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«19. Итоговая оценка заявки каждого участника конкурсного отбора (далее - итоговая оценка) определяется конкурсной комиссией путем сложения количества баллов по каждому критерию конкурсного отбора.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Итоговая оценка определяет значение (место) участника конкурсного отбора по отношению к другим участникам конкурсного отбора с присвоением ему порядкового номера. Первое место присваивается участнику конкурсного отбора, заявка которого получила наибольшую итоговую оценку, второе и последующие места присваиваются участникам конкурсного отбора в порядке уменьшения присвоенных их заявкам итоговых оценок.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равенства итоговых оценок у нескольких участников конкурсного отбора, приоритет отдается участникам конкурсного отбора, в заявках которых предусмотрено наибольшее количество создаваемых новых рабочих мест.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одинаковом количестве создаваемых новых рабочих мест приоритет отдается участникам конкурсного отбора, в заявках которых предусмотрено наибольшее увеличение объемов производства сельскохозяйственной продукции за весь период реализации проекта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объемов производства отбор между такими претендентами производится в хронологическом порядке исходя из даты регистрации заявки, а также лимитов бюджетных ассигнований, предусмотренных в текущем финансовом году.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комиссия в течение 5 рабочих дней со дня определения итоговых оценок формирует Протокол заявок</w:t>
      </w:r>
      <w:r w:rsidR="00026A3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котором отражается рейтинг заявок в порядке убывания итоговых оценок.</w:t>
      </w:r>
    </w:p>
    <w:p w:rsidR="00E8361E" w:rsidRDefault="009B2D0B">
      <w:pPr>
        <w:widowControl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конкурсного отбора и рейтинга заявок конкурсная комиссия определяет победителей конкурсного отбора с учетом необходимости достижения целевых индикаторов, установленных соглашением о предоставлении субсидии из федерального бюджета бюджету Карачаево-Черкесской Республики, а также объема средств республиканского  бюджета и лимитов бюджетных обязательств, указанных в </w:t>
      </w:r>
      <w:hyperlink r:id="rId64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 (далее - победитель).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конкурсного отбора оформляется </w:t>
      </w:r>
      <w:r w:rsidRPr="007D335F">
        <w:rPr>
          <w:rFonts w:ascii="Times New Roman" w:hAnsi="Times New Roman" w:cs="Times New Roman"/>
          <w:sz w:val="28"/>
          <w:szCs w:val="28"/>
          <w:u w:val="single"/>
        </w:rPr>
        <w:t>протоколом, который подписывается всеми членами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председателем конкурсной комиссии не позднее пяти рабочих дней</w:t>
      </w:r>
      <w:r w:rsidR="00254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проведения последнего заседания и определения итоговых оценок.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по результатам конкурсного отбора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протокола, размещается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Министерства в информационно-телекоммуникационной сети Интернет по адресу: </w:t>
      </w:r>
      <w:r w:rsidRPr="00AA6C41">
        <w:rPr>
          <w:rFonts w:ascii="Times New Roman" w:hAnsi="Times New Roman" w:cs="Times New Roman"/>
          <w:sz w:val="28"/>
          <w:szCs w:val="28"/>
        </w:rPr>
        <w:t>http://mcxkchr.ru,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в разделе – «Документы» в целях уведомления хозяйств о результатах конкурсного отбора.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конкурсного отбора Министерство направляет участникам конкурсного отбора уведомление о результатах конкурса, в течение 10 календарных дней заказным письмом с уведомлением о вручении, либо нарочным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17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20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Pr="00B40F9F">
        <w:rPr>
          <w:rFonts w:ascii="Times New Roman" w:hAnsi="Times New Roman" w:cs="Times New Roman"/>
          <w:sz w:val="28"/>
          <w:szCs w:val="28"/>
        </w:rPr>
        <w:t>Конкурсная комиссия в течение 5 рабочих дней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конкурсной комиссии принимает одно из следующих решений: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отказе в предоставлении гранта;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предоставлении гранта.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об отказе в предоставлении гранта на развитие материально-технической базы в случаях: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участником конкурсного отбора документов, предусмотренных </w:t>
      </w:r>
      <w:hyperlink r:id="rId65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11 настоящего Порядка, и документов, содержащих сведения, указанные в </w:t>
      </w:r>
      <w:hyperlink r:id="rId66">
        <w:r>
          <w:rPr>
            <w:rFonts w:ascii="Times New Roman" w:hAnsi="Times New Roman" w:cs="Times New Roman"/>
            <w:sz w:val="28"/>
            <w:szCs w:val="28"/>
          </w:rPr>
          <w:t>подпунктах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7">
        <w:r>
          <w:rPr>
            <w:rFonts w:ascii="Times New Roman" w:hAnsi="Times New Roman" w:cs="Times New Roman"/>
            <w:sz w:val="28"/>
            <w:szCs w:val="28"/>
          </w:rPr>
          <w:t>пятом пункта 1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Порядка, требованиям, установленным к ним в объявлении о проведении конкурсного отбора;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непредставления (представления не в полном объеме) участником конкурсного отбора документов, предусмотренных </w:t>
      </w:r>
      <w:hyperlink r:id="rId68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11 настоящего Порядка;</w:t>
      </w:r>
    </w:p>
    <w:p w:rsidR="00E8361E" w:rsidRPr="00B40F9F" w:rsidRDefault="009B2D0B">
      <w:pPr>
        <w:widowControl/>
        <w:spacing w:line="276" w:lineRule="auto"/>
        <w:ind w:firstLine="540"/>
      </w:pPr>
      <w:r w:rsidRPr="00B40F9F">
        <w:rPr>
          <w:rFonts w:ascii="Times New Roman" w:hAnsi="Times New Roman" w:cs="Times New Roman"/>
          <w:sz w:val="28"/>
          <w:szCs w:val="28"/>
        </w:rPr>
        <w:t>установления факта недостоверности представленной участником конкурсного отбора информации в целях получения гранта на развитие материально-технической базы;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непризнания участника конкурсного отбора победителем.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конкурсной комиссией решения об отказе в предоставлении гранта Министерство в течение </w:t>
      </w:r>
      <w:r w:rsidR="00725F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делает соответствующую запись в журнале регистрации заявок и направляет участникам конкурсного отбора письменное уведомление об отказе в предоставлении гранта с указанием причин отказа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17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21 изложить в следующей редакции: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конкурсной комиссией решения о предоставлении гранта направляет участнику конкурсного отбора, признанному победителем конкурсного отбора, письменное уведомление о признании его победителем конкурсного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отбора с указанием причитающегося размера гранта и необходимости заключения с Министерством соглашения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утверждаемой Минфином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получатель, уведомление о заключении соглашения).</w:t>
      </w:r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 следующие положения:</w:t>
      </w:r>
    </w:p>
    <w:p w:rsidR="00FB2658" w:rsidRPr="00FB2658" w:rsidRDefault="00FB2658" w:rsidP="00FB265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65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цели, размер и условия предоставления гранта;</w:t>
      </w:r>
    </w:p>
    <w:p w:rsidR="00FB2658" w:rsidRPr="00FB2658" w:rsidRDefault="00FB2658" w:rsidP="00FB265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FB265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оказатели результата использования гранта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8361E" w:rsidRDefault="00FB2658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D0B">
        <w:rPr>
          <w:rFonts w:ascii="Times New Roman" w:hAnsi="Times New Roman" w:cs="Times New Roman"/>
          <w:sz w:val="28"/>
          <w:szCs w:val="28"/>
        </w:rPr>
        <w:t xml:space="preserve">) условия согласования новых условий соглашения или условия расторжения соглашения при </w:t>
      </w:r>
      <w:proofErr w:type="spellStart"/>
      <w:r w:rsidR="009B2D0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9B2D0B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в случае уменьшения или увеличения Министерству ранее доведенного объема лимитов бюджетных обязательств, указанных в </w:t>
      </w:r>
      <w:hyperlink r:id="rId69">
        <w:r w:rsidR="009B2D0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9B2D0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соглашением;</w:t>
      </w:r>
    </w:p>
    <w:p w:rsidR="00E8361E" w:rsidRPr="00FB2658" w:rsidRDefault="009B2D0B" w:rsidP="00FB2658">
      <w:pPr>
        <w:pStyle w:val="a7"/>
        <w:widowControl/>
        <w:numPr>
          <w:ilvl w:val="0"/>
          <w:numId w:val="5"/>
        </w:numPr>
        <w:spacing w:line="276" w:lineRule="auto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B2658">
        <w:rPr>
          <w:rFonts w:ascii="Times New Roman" w:hAnsi="Times New Roman" w:cs="Times New Roman"/>
          <w:sz w:val="28"/>
          <w:szCs w:val="28"/>
        </w:rPr>
        <w:t>о соблюдении получателем запрета на приобретение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 включении в договоры, заключаемые получателем в целях исполнения обязательств по соглашению, обязательства лиц, получающих средства на основании договоров, о соблюдении ими такого запрета;</w:t>
      </w:r>
      <w:proofErr w:type="gramEnd"/>
    </w:p>
    <w:p w:rsidR="00E8361E" w:rsidRDefault="00FB2658">
      <w:pPr>
        <w:widowControl/>
        <w:spacing w:line="276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9B2D0B">
        <w:rPr>
          <w:rFonts w:ascii="Times New Roman" w:hAnsi="Times New Roman" w:cs="Times New Roman"/>
          <w:sz w:val="28"/>
          <w:szCs w:val="28"/>
        </w:rPr>
        <w:t xml:space="preserve">) о согласии  получателя на осуществление Министерством в  отношении него  проверок  соблюдения  им  условий, целей и порядка предоставления гранта,  в  том  числе  в части достижения значения  результата  и  значения  показателя, установленных соглашением, а также   проверок   органами   государственного   финансового   контроля   в соответствии   со  </w:t>
      </w:r>
      <w:hyperlink r:id="rId70">
        <w:r w:rsidR="009B2D0B">
          <w:rPr>
            <w:rFonts w:ascii="Times New Roman" w:hAnsi="Times New Roman" w:cs="Times New Roman"/>
            <w:sz w:val="28"/>
            <w:szCs w:val="28"/>
          </w:rPr>
          <w:t>статьями  268</w:t>
        </w:r>
      </w:hyperlink>
      <w:r w:rsidR="009B2D0B">
        <w:rPr>
          <w:rFonts w:ascii="Times New Roman" w:hAnsi="Times New Roman" w:cs="Times New Roman"/>
          <w:sz w:val="28"/>
          <w:szCs w:val="28"/>
        </w:rPr>
        <w:t xml:space="preserve">   и  </w:t>
      </w:r>
      <w:hyperlink r:id="rId71">
        <w:r w:rsidR="009B2D0B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9B2D0B">
        <w:rPr>
          <w:rFonts w:ascii="Times New Roman" w:hAnsi="Times New Roman" w:cs="Times New Roman"/>
          <w:sz w:val="28"/>
          <w:szCs w:val="28"/>
        </w:rPr>
        <w:t xml:space="preserve">   Бюджетного  кодекса  Российской Федерации  и  о  включении  в  договоры,  заключаемые  получателем  в целях исполнения</w:t>
      </w:r>
      <w:proofErr w:type="gramEnd"/>
      <w:r w:rsidR="009B2D0B">
        <w:rPr>
          <w:rFonts w:ascii="Times New Roman" w:hAnsi="Times New Roman" w:cs="Times New Roman"/>
          <w:sz w:val="28"/>
          <w:szCs w:val="28"/>
        </w:rPr>
        <w:t xml:space="preserve"> обязательств по соглашению, согласия лиц, получающих средства на основании договоров на осуществление в отношении них таких проверок; </w:t>
      </w:r>
    </w:p>
    <w:p w:rsidR="00E8361E" w:rsidRDefault="00FB2658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2D0B">
        <w:rPr>
          <w:rFonts w:ascii="Times New Roman" w:hAnsi="Times New Roman" w:cs="Times New Roman"/>
          <w:sz w:val="28"/>
          <w:szCs w:val="28"/>
        </w:rPr>
        <w:t>) ответственность за нецелевое использование средств и нарушение условий соглашения;</w:t>
      </w:r>
    </w:p>
    <w:p w:rsidR="00E8361E" w:rsidRPr="00B40F9F" w:rsidRDefault="00FB2658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7</w:t>
      </w:r>
      <w:r w:rsidR="009B2D0B" w:rsidRPr="00B40F9F">
        <w:rPr>
          <w:rFonts w:ascii="Times New Roman" w:hAnsi="Times New Roman" w:cs="Times New Roman"/>
          <w:sz w:val="28"/>
          <w:szCs w:val="28"/>
        </w:rPr>
        <w:t>) обязательство об осуществлении деятельности хозяйством на территории Карачаево-Черкесской Республики сроком не менее 5 лет после получения гранта;</w:t>
      </w:r>
    </w:p>
    <w:p w:rsidR="00400A56" w:rsidRDefault="00400A56" w:rsidP="00400A56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в течение 24 месяцев со дня получения гранта использовать грант на мероприятия, указанные в бизнес-плане;</w:t>
      </w:r>
    </w:p>
    <w:p w:rsidR="00E8361E" w:rsidRPr="00B40F9F" w:rsidRDefault="00400A56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B2D0B" w:rsidRPr="00B40F9F">
        <w:rPr>
          <w:rFonts w:ascii="Times New Roman" w:hAnsi="Times New Roman" w:cs="Times New Roman"/>
          <w:sz w:val="28"/>
          <w:szCs w:val="28"/>
        </w:rPr>
        <w:t xml:space="preserve">) </w:t>
      </w:r>
      <w:r w:rsidR="009B2D0B" w:rsidRPr="00B40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не менее 3 новых постоянных рабочих мест на один грант на развитие семейной фермы</w:t>
      </w:r>
      <w:r w:rsidR="009B2D0B" w:rsidRPr="00B40F9F">
        <w:rPr>
          <w:rFonts w:ascii="Times New Roman" w:hAnsi="Times New Roman" w:cs="Times New Roman"/>
          <w:sz w:val="28"/>
          <w:szCs w:val="28"/>
        </w:rPr>
        <w:t xml:space="preserve"> не позднее срока использования гранта</w:t>
      </w:r>
    </w:p>
    <w:p w:rsidR="00E8361E" w:rsidRPr="00B40F9F" w:rsidRDefault="00400A56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10</w:t>
      </w:r>
      <w:r w:rsidR="009B2D0B" w:rsidRPr="00B40F9F">
        <w:rPr>
          <w:rFonts w:ascii="Times New Roman" w:hAnsi="Times New Roman" w:cs="Times New Roman"/>
          <w:sz w:val="28"/>
          <w:szCs w:val="28"/>
        </w:rPr>
        <w:t>) сохранность созданных новых постоянных рабочих мест в течение не менее 5 лет;</w:t>
      </w:r>
    </w:p>
    <w:p w:rsidR="00E8361E" w:rsidRPr="00B40F9F" w:rsidRDefault="00FB2658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1</w:t>
      </w:r>
      <w:r w:rsidR="00400A56" w:rsidRPr="00B40F9F">
        <w:rPr>
          <w:rFonts w:ascii="Times New Roman" w:hAnsi="Times New Roman" w:cs="Times New Roman"/>
          <w:sz w:val="28"/>
          <w:szCs w:val="28"/>
        </w:rPr>
        <w:t>1</w:t>
      </w:r>
      <w:r w:rsidR="009B2D0B" w:rsidRPr="00B40F9F">
        <w:rPr>
          <w:rFonts w:ascii="Times New Roman" w:hAnsi="Times New Roman" w:cs="Times New Roman"/>
          <w:sz w:val="28"/>
          <w:szCs w:val="28"/>
        </w:rPr>
        <w:t>) прирост объема сельскохозяйственной продукции не менее чем на 8%, произведенной хозяйством, к году, предшествующему году предоставления гранта;</w:t>
      </w:r>
    </w:p>
    <w:p w:rsidR="00E8361E" w:rsidRPr="00B40F9F" w:rsidRDefault="00FB2658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1</w:t>
      </w:r>
      <w:r w:rsidR="00400A56" w:rsidRPr="00B40F9F">
        <w:rPr>
          <w:rFonts w:ascii="Times New Roman" w:hAnsi="Times New Roman" w:cs="Times New Roman"/>
          <w:sz w:val="28"/>
          <w:szCs w:val="28"/>
        </w:rPr>
        <w:t>2</w:t>
      </w:r>
      <w:r w:rsidR="009B2D0B" w:rsidRPr="00B40F9F">
        <w:rPr>
          <w:rFonts w:ascii="Times New Roman" w:hAnsi="Times New Roman" w:cs="Times New Roman"/>
          <w:sz w:val="28"/>
          <w:szCs w:val="28"/>
        </w:rPr>
        <w:t>) представление полугодового отчета, до 10 числа месяца следующего за отчетным периодом:</w:t>
      </w:r>
    </w:p>
    <w:p w:rsidR="00E8361E" w:rsidRPr="00B40F9F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отчета о целевом расходовании гранта по форме, утверждаемой Министерством;</w:t>
      </w:r>
    </w:p>
    <w:p w:rsidR="00E8361E" w:rsidRPr="00B40F9F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расходов по плану расходов, заверенные хозяйством (представляются по мере реализации плана расходов);</w:t>
      </w:r>
    </w:p>
    <w:p w:rsidR="00E8361E" w:rsidRPr="00B40F9F" w:rsidRDefault="00FB2658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40F9F">
        <w:rPr>
          <w:rFonts w:ascii="Times New Roman" w:hAnsi="Times New Roman" w:cs="Times New Roman"/>
          <w:sz w:val="28"/>
          <w:szCs w:val="28"/>
        </w:rPr>
        <w:t>1</w:t>
      </w:r>
      <w:r w:rsidR="00400A56" w:rsidRPr="00B40F9F">
        <w:rPr>
          <w:rFonts w:ascii="Times New Roman" w:hAnsi="Times New Roman" w:cs="Times New Roman"/>
          <w:sz w:val="28"/>
          <w:szCs w:val="28"/>
        </w:rPr>
        <w:t>3</w:t>
      </w:r>
      <w:r w:rsidR="009B2D0B" w:rsidRPr="00B40F9F">
        <w:rPr>
          <w:rFonts w:ascii="Times New Roman" w:hAnsi="Times New Roman" w:cs="Times New Roman"/>
          <w:sz w:val="28"/>
          <w:szCs w:val="28"/>
        </w:rPr>
        <w:t>) предоставление ежегодно до 20 января года, следующего за отчетным, начиная с года, следующего за годом получения гранта, отчета о хозяйственной деятельности хозяйства;</w:t>
      </w:r>
      <w:proofErr w:type="gramEnd"/>
    </w:p>
    <w:p w:rsidR="00E8361E" w:rsidRPr="00B40F9F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1</w:t>
      </w:r>
      <w:r w:rsidR="00400A56" w:rsidRPr="00B40F9F">
        <w:rPr>
          <w:rFonts w:ascii="Times New Roman" w:hAnsi="Times New Roman" w:cs="Times New Roman"/>
          <w:sz w:val="28"/>
          <w:szCs w:val="28"/>
        </w:rPr>
        <w:t>4</w:t>
      </w:r>
      <w:r w:rsidRPr="00B40F9F">
        <w:rPr>
          <w:rFonts w:ascii="Times New Roman" w:hAnsi="Times New Roman" w:cs="Times New Roman"/>
          <w:sz w:val="28"/>
          <w:szCs w:val="28"/>
        </w:rPr>
        <w:t>) ответственность за несоблюдение хозяйством условий соглашения, предусматривающая возврат гранта в республиканский бюджет Карачаево-Черкесской Республики;</w:t>
      </w:r>
    </w:p>
    <w:p w:rsidR="00E8361E" w:rsidRPr="00B40F9F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1</w:t>
      </w:r>
      <w:r w:rsidR="00400A56" w:rsidRPr="00B40F9F">
        <w:rPr>
          <w:rFonts w:ascii="Times New Roman" w:hAnsi="Times New Roman" w:cs="Times New Roman"/>
          <w:sz w:val="28"/>
          <w:szCs w:val="28"/>
        </w:rPr>
        <w:t>5</w:t>
      </w:r>
      <w:r w:rsidRPr="00B40F9F">
        <w:rPr>
          <w:rFonts w:ascii="Times New Roman" w:hAnsi="Times New Roman" w:cs="Times New Roman"/>
          <w:sz w:val="28"/>
          <w:szCs w:val="28"/>
        </w:rPr>
        <w:t xml:space="preserve">) порядок и сроки возврата в республиканский бюджет Карачаево-Черкесской Республики средств в случае нарушения условий их получения, установления по результатам </w:t>
      </w:r>
      <w:proofErr w:type="gramStart"/>
      <w:r w:rsidRPr="00B40F9F">
        <w:rPr>
          <w:rFonts w:ascii="Times New Roman" w:hAnsi="Times New Roman" w:cs="Times New Roman"/>
          <w:sz w:val="28"/>
          <w:szCs w:val="28"/>
        </w:rPr>
        <w:t>проверок фактов нарушения целей предоставления гранта</w:t>
      </w:r>
      <w:proofErr w:type="gramEnd"/>
      <w:r w:rsidRPr="00B40F9F">
        <w:rPr>
          <w:rFonts w:ascii="Times New Roman" w:hAnsi="Times New Roman" w:cs="Times New Roman"/>
          <w:sz w:val="28"/>
          <w:szCs w:val="28"/>
        </w:rPr>
        <w:t xml:space="preserve"> и не достижения значений показателя результативности использования гранта;</w:t>
      </w:r>
    </w:p>
    <w:p w:rsidR="00E8361E" w:rsidRDefault="009B2D0B">
      <w:pPr>
        <w:widowControl/>
        <w:spacing w:line="276" w:lineRule="auto"/>
        <w:ind w:firstLine="540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0A5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случаи возврата в текущем финансовом году кооперативом остатков суммы гранта, не использованных в отчетном финансовом году по истечении срока указанного в </w:t>
      </w:r>
      <w:hyperlink r:id="rId72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Порядка;</w:t>
      </w:r>
    </w:p>
    <w:p w:rsidR="00E8361E" w:rsidRDefault="009B2D0B">
      <w:pPr>
        <w:widowControl/>
        <w:spacing w:line="276" w:lineRule="auto"/>
        <w:ind w:firstLine="540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0A5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порядок открытия и ведения лицевого счета, открытого в Управлении Федерального казначейства по Карачаево-Черкесской Республике;</w:t>
      </w:r>
    </w:p>
    <w:p w:rsidR="00E8361E" w:rsidRPr="00B40F9F" w:rsidRDefault="00FB2658">
      <w:pPr>
        <w:widowControl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0A56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обязательство Получателя в течение 5 рабочих дней со дня заключения соглашения представить его в Управление Федерального казначейства по Карачаево-Черкесской Республике для открытия лицевого счета </w:t>
      </w:r>
      <w:proofErr w:type="spellStart"/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неучастника</w:t>
      </w:r>
      <w:proofErr w:type="spellEnd"/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процесса, для обеспечения казначейского сопровождения в соответствии с </w:t>
      </w:r>
      <w:hyperlink r:id="rId73">
        <w:r w:rsidR="009B2D0B" w:rsidRPr="00B40F9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</w:t>
      </w:r>
      <w:r w:rsidR="00B40F9F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казначейства от 17.10.2016</w:t>
      </w:r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0F9F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21н </w:t>
      </w:r>
      <w:r w:rsidR="00B40F9F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B2D0B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открытия и ведения лицевых счетов территориальными органами Федерального казначейства</w:t>
      </w:r>
      <w:r w:rsidR="00B40F9F" w:rsidRPr="00B40F9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252ECC" w:rsidRDefault="00252ECC" w:rsidP="00B40F9F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19) условие о том, что увеличение сроков реализации, предусмотренных бизнес-планом мероприятий, не допускается, за исключением случаев, если выполнение условий предоставления гранта оказалось невозможным всле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ствие обстоятельств непреодолимой силы;</w:t>
      </w:r>
    </w:p>
    <w:p w:rsidR="00252ECC" w:rsidRDefault="00252ECC" w:rsidP="00B40F9F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20) условие о том, что изменение получателем гранта бизнес-плана и (или) внесение изменений в бизнес-план, в том числе в пределах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едоставленного гранта, подлежит согласованию с конкурсной комиссией;</w:t>
      </w:r>
    </w:p>
    <w:p w:rsidR="001D0586" w:rsidRDefault="00252ECC" w:rsidP="00B40F9F">
      <w:pPr>
        <w:spacing w:line="276" w:lineRule="auto"/>
        <w:ind w:firstLine="540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2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1) в качестве платежного документа, подтверждающего привлечение собственных средств на реализацию проекта по развитию семейной фермы, при</w:t>
      </w:r>
      <w:r w:rsidR="00437A7E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зна</w:t>
      </w:r>
      <w:r w:rsidR="00A878FE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тся передача денежных средств (при расчетах между ИП), оформленный в соответствии </w:t>
      </w:r>
      <w:r w:rsidR="00C7705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</w:t>
      </w:r>
      <w:r w:rsidR="00413150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п</w:t>
      </w:r>
      <w:r w:rsidR="00C53F0B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.4 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Указаний</w:t>
      </w:r>
      <w:r w:rsidR="00413150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Банка России от 09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="00413150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12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.201</w:t>
      </w:r>
      <w:r w:rsidR="00413150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9</w:t>
      </w:r>
      <w:r w:rsidR="001B2C1C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№</w:t>
      </w:r>
      <w:r w:rsidR="001B2C1C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5348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-У</w:t>
      </w:r>
      <w:proofErr w:type="gramStart"/>
      <w:r w:rsidR="00437A7E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«О</w:t>
      </w:r>
      <w:proofErr w:type="gramEnd"/>
      <w:r w:rsidR="00437A7E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правилах наличных расчетов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="001B2C1C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1D0586" w:rsidRPr="00AE77F5">
        <w:rPr>
          <w:rFonts w:ascii="Times New Roman" w:eastAsia="Calibri" w:hAnsi="Times New Roman" w:cs="Times New Roman"/>
          <w:sz w:val="28"/>
          <w:szCs w:val="28"/>
          <w:lang w:bidi="ru-RU"/>
        </w:rPr>
        <w:t>в части предельного размера наличных расчетов, установленного в размере, не превышающем 100 000,00 рублей.</w:t>
      </w:r>
    </w:p>
    <w:p w:rsidR="00E8361E" w:rsidRPr="00B40F9F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F9F">
        <w:rPr>
          <w:rFonts w:ascii="Times New Roman" w:hAnsi="Times New Roman" w:cs="Times New Roman"/>
          <w:sz w:val="28"/>
          <w:szCs w:val="28"/>
        </w:rPr>
        <w:t>Получатель в течение 5 рабочих дней со дня получения уведомления о предоставлении гранта на развитие материально-технической базы заключает с Министерством соглашение или извещает Министерство об отказе от заключения соглашения</w:t>
      </w:r>
      <w:proofErr w:type="gramStart"/>
      <w:r w:rsidRPr="00B40F9F">
        <w:rPr>
          <w:rFonts w:ascii="Times New Roman" w:hAnsi="Times New Roman" w:cs="Times New Roman"/>
          <w:sz w:val="28"/>
          <w:szCs w:val="28"/>
        </w:rPr>
        <w:t>.</w:t>
      </w:r>
      <w:r w:rsidR="000B17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22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14 календарных дней со дня принятия конкурсной комиссией решений о предоставлении гранта издаёт приказ о результатах конкурсного отбора, размещает на официальном сайте Министерства в информационно-телекоммуникационной сети «Интернет» информацию о результатах рассмотрения заявок, предусмотренную </w:t>
      </w:r>
      <w:hyperlink r:id="rId74">
        <w:r>
          <w:rPr>
            <w:rFonts w:ascii="Times New Roman" w:hAnsi="Times New Roman" w:cs="Times New Roman"/>
            <w:sz w:val="28"/>
            <w:szCs w:val="28"/>
          </w:rPr>
          <w:t>абзацами шестым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5">
        <w:r>
          <w:rPr>
            <w:rFonts w:ascii="Times New Roman" w:hAnsi="Times New Roman" w:cs="Times New Roman"/>
            <w:sz w:val="28"/>
            <w:szCs w:val="28"/>
          </w:rPr>
          <w:t>одиннадцатым подпункта «ж»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требований, утверждённых постановлением Правительства РФ от 18.09.2020 № 1492 «Об общих требованиях к нормативным правовым актам, 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Размещаемая информация должна содержать, в том числе, следующие сведения: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по результатам конкурсного отбора;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конкурсного отбора;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конкурсного отбора, заявки и документы которых были рассмотрены;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об участниках конкурсного отбора, заявки и документы которых были отклонены, с указанием причин их отклонения;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определения победителя, количество баллов, полученных по каждому участнику в соответствии с протоколом;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гранта, с которым заключается соглашение, и размер предоставляемого ему гранта;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заявок и документов участников конкурсного отбора на стадии рассмотрения и оценки заявок и документов, в частности: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конкурсного отбора требованиям, установленным в </w:t>
      </w:r>
      <w:hyperlink r:id="rId76">
        <w:r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конкурсного отбора информации, в том числе информации о месте нахождения и адресе кооператива;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конкурсного отбора заявок и документов после даты и (или) времени, определенных для подачи заявок и документов.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рассмотрения заявок, </w:t>
      </w:r>
      <w:r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ar0">
        <w:r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размещается на едином портале в течение 14 календарных дней со дня принятия конкурсной комиссией решений о предоставлении гранта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17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361E" w:rsidRDefault="009B2D0B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2</w:t>
      </w:r>
      <w:r w:rsidR="00B5475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«23. </w:t>
      </w:r>
      <w:r>
        <w:rPr>
          <w:rFonts w:ascii="Times New Roman" w:hAnsi="Times New Roman" w:cs="Times New Roman"/>
          <w:sz w:val="28"/>
          <w:szCs w:val="28"/>
        </w:rPr>
        <w:t xml:space="preserve">Конкретным и измеримым результатом, предусмотренным Программой, является сохранение количества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Республики, реализуемых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поддержки, обеспечивающих прирост объема реализации сельскохозяйственной продукции в отчетном году по отношению к предыдущему году не менее чем на 8,0 процента.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результата, является достижение получателем плановых показателей деятельности, предусмотренных бизнес-планом. </w:t>
      </w:r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достижения получателем в отчетном финансовом году значения результата и значения показателя осуществляется </w:t>
      </w:r>
      <w:r w:rsidR="003767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инистерством на основании сравнения значения результата и значения показателя, установленных соглашением, и фактически достигнутых получателем по итогам финансового года, в котором был предоставлен грант, значения результата и значения показателя в соответствии с отчетом о достижении значения результата и значения показателя.</w:t>
      </w:r>
      <w:proofErr w:type="gramEnd"/>
    </w:p>
    <w:p w:rsidR="00E8361E" w:rsidRDefault="009B2D0B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результата, значение показателя с указанием точной даты достижения конечного значения результата устанавливаются соглашением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194F" w:rsidRPr="00E96EB9" w:rsidRDefault="00DC194F" w:rsidP="00F12320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2</w:t>
      </w:r>
      <w:r w:rsidR="00F12320" w:rsidRPr="00E96EB9">
        <w:rPr>
          <w:rFonts w:ascii="Times New Roman" w:hAnsi="Times New Roman" w:cs="Times New Roman"/>
          <w:sz w:val="28"/>
          <w:szCs w:val="28"/>
        </w:rPr>
        <w:t>4</w:t>
      </w:r>
      <w:r w:rsidRPr="00E96EB9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2</w:t>
      </w:r>
      <w:r w:rsidR="00F12320" w:rsidRPr="00E96EB9">
        <w:rPr>
          <w:rFonts w:ascii="Times New Roman" w:hAnsi="Times New Roman" w:cs="Times New Roman"/>
          <w:bCs/>
          <w:sz w:val="28"/>
          <w:szCs w:val="28"/>
        </w:rPr>
        <w:t>4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12320" w:rsidRPr="00E96EB9" w:rsidRDefault="00B40F9F" w:rsidP="00F12320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«24. Министерство в течение 5 рабочих дней со дня заключения согл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с получателем выдает ему письменное уведомление о признании его получателем для открытия лицевого счёта в  Управлении Федерального ка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начейства по Карачаево-Черкесской Республике, либо расчетного или корр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12320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спондентского счета в банке (далее - уведомление).».</w:t>
      </w:r>
    </w:p>
    <w:p w:rsidR="00F12320" w:rsidRPr="00E96EB9" w:rsidRDefault="00F12320" w:rsidP="00F12320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25.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25 изложить в следующей редакции:</w:t>
      </w:r>
    </w:p>
    <w:p w:rsidR="00F12320" w:rsidRPr="00E96EB9" w:rsidRDefault="00F12320" w:rsidP="0042590E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</w:t>
      </w:r>
      <w:r w:rsidR="00B40F9F" w:rsidRPr="00E96EB9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r w:rsidR="00212A1E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«25.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в течение 5 рабочих дней со  дня получения уведомл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212A1E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 его  в  Управление Федерального казначейства по Кар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чаево-Черкесской Республике, либо в банк  для  открытия лицевого, расче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или корреспондентского счета (соответственно).</w:t>
      </w:r>
    </w:p>
    <w:p w:rsidR="0042590E" w:rsidRPr="00E96EB9" w:rsidRDefault="0042590E" w:rsidP="0042590E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Министерство в течение 5 рабочих дней со дня получения от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Федерального казначейства или</w:t>
      </w:r>
      <w:r w:rsidRPr="00E96E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банка информации об открытии получ</w:t>
      </w:r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телем лицевого, расчетного или корреспондентского счета составляет сво</w:t>
      </w:r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ный реестр получателей для перечисления с лицевого счета министерства, открытого министерством в министерстве финансов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как получателю бюджетных средств, на лицевой, расчетный или корреспондентский счет получателя гранта</w:t>
      </w:r>
      <w:r w:rsidR="00212A1E" w:rsidRPr="00E96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212A1E" w:rsidRPr="00E96EB9" w:rsidRDefault="00212A1E" w:rsidP="004B71EC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26.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26 изложить в следующей редакции:</w:t>
      </w:r>
    </w:p>
    <w:p w:rsidR="004B71EC" w:rsidRPr="00E96EB9" w:rsidRDefault="004B71EC" w:rsidP="004B71E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«26. Министерство в срок не более 5 рабочих дней со дня поступления финансирования осуществляет перечисление получателям гранта на лицевые счета </w:t>
      </w:r>
      <w:proofErr w:type="spell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неучастника</w:t>
      </w:r>
      <w:proofErr w:type="spell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процесса причитающиеся суммы гранта, за счет средств республиканского бюджета (в том числе за счет средств, исто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ником финансового обеспечения которых являются субсидии из федеральн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бюджета).</w:t>
      </w:r>
    </w:p>
    <w:p w:rsidR="004B71EC" w:rsidRPr="00E96EB9" w:rsidRDefault="004B71EC" w:rsidP="004B71E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 операций со средствами, предоставляемыми в форме гранта, ос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ществляется на лицевых счетах, открываемых в Управлении Федерального казначейства по Карачаево-Черкесской Республике получателями, не явля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щимися участниками бюджетного процесса, в соответствии с порядком 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крытия и ведения лицевых счетов, установленными Федеральным казначе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ством. </w:t>
      </w:r>
      <w:proofErr w:type="gramEnd"/>
    </w:p>
    <w:p w:rsidR="004B71EC" w:rsidRPr="00E96EB9" w:rsidRDefault="004B71EC" w:rsidP="004B71E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Операции по списанию средств, отраженных на лицевом счете </w:t>
      </w:r>
      <w:proofErr w:type="spell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неучас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ника</w:t>
      </w:r>
      <w:proofErr w:type="spell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процесса, осуществляются после проведения Управлением Федерального казначейства по Карачаево-Черкесской Республике санкци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нирования операций в порядке, установленном Министерством финансов Российской Федерации, при казначейском сопровождении договоров (согл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шений) о предоставлении субсидий из федерального бюджета юридическим лицам в соответствии с планом расходов получателя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170E5F" w:rsidRPr="00E96EB9" w:rsidRDefault="00170E5F" w:rsidP="004621D2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27.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27 изложить в следующей редакции: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«27. Получа</w:t>
      </w:r>
      <w:r w:rsidR="000B17E9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 представляет в М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инистерство: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1) </w:t>
      </w:r>
      <w:r w:rsidR="000328F3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полугодовой отчёт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 до 10-го числа месяца, следующего за 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четным </w:t>
      </w:r>
      <w:r w:rsidR="000328F3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ом: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достижении значения результата и значения показателя по фо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ме, установленной соглашением;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об осуществлении расходов, источником финансового обеспеч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которых является грант, установленн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соглашением;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 с расчетного или корреспондентского счета получателя о дв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жении средств по данному счету, заверенную 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федерального казначейства и (или)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банком;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документов, подтверждающих целевое использование гранта, предусмотренных перечнем документов, подтверждающих целевое испол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зование гранта, утверждаемым 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перечень докуме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тов), заверенные подписью главы получателя и скрепленные печатью пол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чателя (при наличии) (представляются получателем по мере целевого и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пользования гранта);</w:t>
      </w:r>
    </w:p>
    <w:p w:rsidR="004621D2" w:rsidRPr="00E96EB9" w:rsidRDefault="004621D2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сведений о застрахованных лицах по </w:t>
      </w:r>
      <w:hyperlink r:id="rId77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 СЗВ-СМ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постановлением Правления Пенсионного фонда Российской Федерации от 15 апреля 2021 г. N 103п, заверенную подписью главы получателя и скрепленную печатью получателя (при наличии);</w:t>
      </w:r>
    </w:p>
    <w:p w:rsidR="00982304" w:rsidRPr="00E96EB9" w:rsidRDefault="00982304" w:rsidP="004621D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документов</w:t>
      </w:r>
      <w:r w:rsidR="00D56ED7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6ED7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подтверждающих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</w:t>
      </w:r>
      <w:r w:rsidR="00D56ED7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сельской территории или территории сельской агломерации не менее 3 новых постоянных рабочих мест по форме, установленной министерством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96EB9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D56ED7" w:rsidRPr="00E96EB9" w:rsidRDefault="00D56ED7" w:rsidP="00D56ED7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28.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28 изложить в следующей редакции:</w:t>
      </w:r>
    </w:p>
    <w:p w:rsidR="00D56ED7" w:rsidRPr="00E96EB9" w:rsidRDefault="00D56ED7" w:rsidP="00D56ED7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«28. 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Получатели несут ответственность за полноту и достоверность д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кументов, представляемых ими в соответствии с </w:t>
      </w:r>
      <w:hyperlink r:id="rId78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1</w:t>
        </w:r>
      </w:hyperlink>
      <w:r w:rsidR="00CD26B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9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27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документов, содержащих сведения, указанные в </w:t>
      </w:r>
      <w:hyperlink r:id="rId80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81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пятом пункта 1</w:t>
        </w:r>
      </w:hyperlink>
      <w:r w:rsidR="00CD26B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 (в случае их представления получат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лями), а также своевременность их представления в порядке, установленном законодательством Российской Федерации и законодательством Карачаево-Черкесской Республики.».</w:t>
      </w:r>
      <w:proofErr w:type="gramEnd"/>
    </w:p>
    <w:p w:rsidR="00D56ED7" w:rsidRPr="00E96EB9" w:rsidRDefault="00D56ED7" w:rsidP="00D56ED7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29.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29 изложить в следующей редакции:</w:t>
      </w:r>
    </w:p>
    <w:p w:rsidR="00D56ED7" w:rsidRPr="00E96EB9" w:rsidRDefault="00D56ED7" w:rsidP="00D56ED7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«29. П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роверка соблюдения получателем гранта условий, целей и порядка предос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тавления гранта осуществляется м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Карачаево-Черкесской Республики</w:t>
      </w:r>
      <w:proofErr w:type="gramStart"/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  <w:proofErr w:type="gramEnd"/>
    </w:p>
    <w:p w:rsidR="00982304" w:rsidRPr="00E96EB9" w:rsidRDefault="00D56ED7" w:rsidP="00D56ED7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онтроль за выполнением </w:t>
      </w:r>
      <w:proofErr w:type="spellStart"/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грантополучателем</w:t>
      </w:r>
      <w:proofErr w:type="spellEnd"/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 соглашения, з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ключенного в соответствии с настоящим Порядком, осу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ществляется м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стерством</w:t>
      </w:r>
      <w:proofErr w:type="gramStart"/>
      <w:r w:rsidR="00982304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96EB9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CD26B4" w:rsidRPr="00E96EB9" w:rsidRDefault="00CD26B4" w:rsidP="009350BE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30 изложить в следующей редакции:</w:t>
      </w:r>
    </w:p>
    <w:p w:rsidR="00CD26B4" w:rsidRPr="00E96EB9" w:rsidRDefault="00CD26B4" w:rsidP="009350BE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«30. Грант подлежит возврату в республиканский бюджет в случаях: </w:t>
      </w:r>
    </w:p>
    <w:p w:rsidR="00CD26B4" w:rsidRPr="00E96EB9" w:rsidRDefault="00CD26B4" w:rsidP="009350BE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нарушения получателем условий предоставления гранта, 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выявленного</w:t>
      </w:r>
      <w:proofErr w:type="gram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 фактам проверок, проведенных министерством как получат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лем бюджетных средств и органами государственного финансового ко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троля; </w:t>
      </w:r>
    </w:p>
    <w:p w:rsidR="00CD26B4" w:rsidRPr="00E96EB9" w:rsidRDefault="00CD26B4" w:rsidP="009350BE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proofErr w:type="spell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получателем значения результата и значения показат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ля, 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</w:t>
      </w:r>
      <w:proofErr w:type="gram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соглашением; </w:t>
      </w:r>
    </w:p>
    <w:p w:rsidR="00CD26B4" w:rsidRPr="00E96EB9" w:rsidRDefault="00CD26B4" w:rsidP="009350BE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3) установления факта представления получателем недостоверной и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формации в целях получения гранта; </w:t>
      </w:r>
    </w:p>
    <w:p w:rsidR="00CD26B4" w:rsidRPr="00E96EB9" w:rsidRDefault="00CD26B4" w:rsidP="009350BE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неиспользования гранта в срок, предусмотренный </w:t>
      </w:r>
      <w:hyperlink r:id="rId82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пятым пункта 6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3A20CE" w:rsidRPr="00E96EB9" w:rsidRDefault="003A20CE" w:rsidP="003A20CE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31.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31 изложить в следующей редакции:</w:t>
      </w:r>
    </w:p>
    <w:p w:rsidR="003A20CE" w:rsidRPr="00E96EB9" w:rsidRDefault="003A20CE" w:rsidP="003A20CE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hAnsi="Times New Roman" w:cs="Times New Roman"/>
          <w:bCs/>
          <w:sz w:val="28"/>
          <w:szCs w:val="28"/>
        </w:rPr>
        <w:t xml:space="preserve">«31.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предусмотренных </w:t>
      </w:r>
      <w:hyperlink r:id="rId83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«1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(за исключением нецелевого расходования гранта) и </w:t>
      </w:r>
      <w:hyperlink r:id="rId84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«3» пункта 3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0 настоящего Порядка, грант подлежит возврату в республиканский бюджет в полном об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ъ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еме.</w:t>
      </w:r>
    </w:p>
    <w:p w:rsidR="00F0122F" w:rsidRPr="00E96EB9" w:rsidRDefault="003A20CE" w:rsidP="00F0122F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32.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32 изложить в следующей редакции: </w:t>
      </w:r>
    </w:p>
    <w:p w:rsidR="00F0122F" w:rsidRPr="00E96EB9" w:rsidRDefault="00F0122F" w:rsidP="00F0122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hAnsi="Times New Roman" w:cs="Times New Roman"/>
          <w:bCs/>
          <w:sz w:val="28"/>
          <w:szCs w:val="28"/>
        </w:rPr>
        <w:t xml:space="preserve">«32.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получателем значения результата и знач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показателя, 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</w:t>
      </w:r>
      <w:proofErr w:type="gramEnd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соглашением, объем гранта, подлежащий возврату в </w:t>
      </w:r>
      <w:r w:rsidR="001675D6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бюджет, определяется как сумма разницы между плановым значением результата (показателя), установленного соглашением и фактически достигнутым значением результата (показателя) на отчетную д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ту;</w:t>
      </w:r>
    </w:p>
    <w:p w:rsidR="00F0122F" w:rsidRPr="00E96EB9" w:rsidRDefault="00F0122F" w:rsidP="003A20CE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33.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33 изложить в следующей редакции: </w:t>
      </w:r>
    </w:p>
    <w:p w:rsidR="003A20CE" w:rsidRPr="00E96EB9" w:rsidRDefault="003A20CE" w:rsidP="003A20CE">
      <w:pPr>
        <w:widowControl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hAnsi="Times New Roman" w:cs="Times New Roman"/>
          <w:bCs/>
          <w:sz w:val="28"/>
          <w:szCs w:val="28"/>
        </w:rPr>
        <w:t>«3</w:t>
      </w:r>
      <w:r w:rsidR="00F0122F" w:rsidRPr="00E96EB9">
        <w:rPr>
          <w:rFonts w:ascii="Times New Roman" w:hAnsi="Times New Roman" w:cs="Times New Roman"/>
          <w:bCs/>
          <w:sz w:val="28"/>
          <w:szCs w:val="28"/>
        </w:rPr>
        <w:t>3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нецелевого расходования гранта, израсходованные не по целевому назначению средс</w:t>
      </w:r>
      <w:r w:rsidR="00000B07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тва гранта подлежат возврату в 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бюджет в соответствии с законодательством Российской Федерации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96EB9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000B07" w:rsidRPr="00E96EB9" w:rsidRDefault="00000B07" w:rsidP="005A1120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34.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34 изложить в следующей редакции: </w:t>
      </w:r>
    </w:p>
    <w:p w:rsidR="005A1120" w:rsidRPr="00E96EB9" w:rsidRDefault="005A1120" w:rsidP="005A1120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«34. В случае, предусмотренном </w:t>
      </w:r>
      <w:hyperlink r:id="rId85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«4» пункта 3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0 настоящего Порядка, остаток гранта, не использованный получателем в срок, предусмо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ренный </w:t>
      </w:r>
      <w:hyperlink r:id="rId86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пятым пункта 6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подлежит возврату в республиканский бюджет в течение 60 рабочих дней со дня истечения ук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занного срока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796C02" w:rsidRPr="00E96EB9" w:rsidRDefault="00796C02" w:rsidP="00796C02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35.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35 изложить в следующей редакции:</w:t>
      </w:r>
    </w:p>
    <w:p w:rsidR="00796C02" w:rsidRPr="00E96EB9" w:rsidRDefault="00796C02" w:rsidP="00796C0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«35. В случаях, предусмотренных </w:t>
      </w:r>
      <w:hyperlink r:id="rId87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подпунктами «1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hyperlink r:id="rId88" w:history="1">
        <w:r w:rsidRPr="00E96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3» пункта 3</w:t>
        </w:r>
      </w:hyperlink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0 наст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ящего Порядка, грант подлежит возврату получателем в краевой бюджет в следующем порядке:</w:t>
      </w:r>
    </w:p>
    <w:p w:rsidR="00796C02" w:rsidRPr="00E96EB9" w:rsidRDefault="00796C02" w:rsidP="00796C0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министерство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органов государственного финансового контроля направляет получателю требование о возврате гранта;</w:t>
      </w:r>
    </w:p>
    <w:p w:rsidR="00796C02" w:rsidRPr="00E96EB9" w:rsidRDefault="00796C02" w:rsidP="00796C02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производит возврат гранта в течение 60 календарных дней со дня получения от министерства требования о возврате гранта</w:t>
      </w:r>
      <w:proofErr w:type="gramStart"/>
      <w:r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96EB9" w:rsidRPr="00E96E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3A20CE" w:rsidRPr="00E96EB9" w:rsidRDefault="003A20CE" w:rsidP="003A20CE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</w:t>
      </w:r>
      <w:r w:rsidR="00194AF6" w:rsidRPr="00E96EB9">
        <w:rPr>
          <w:rFonts w:ascii="Times New Roman" w:hAnsi="Times New Roman" w:cs="Times New Roman"/>
          <w:sz w:val="28"/>
          <w:szCs w:val="28"/>
        </w:rPr>
        <w:t>6</w:t>
      </w:r>
      <w:r w:rsidRPr="00E96EB9">
        <w:rPr>
          <w:rFonts w:ascii="Times New Roman" w:hAnsi="Times New Roman" w:cs="Times New Roman"/>
          <w:sz w:val="28"/>
          <w:szCs w:val="28"/>
        </w:rPr>
        <w:t>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</w:t>
      </w:r>
      <w:r w:rsidR="00796C02" w:rsidRPr="00E96EB9">
        <w:rPr>
          <w:rFonts w:ascii="Times New Roman" w:hAnsi="Times New Roman" w:cs="Times New Roman"/>
          <w:bCs/>
          <w:sz w:val="28"/>
          <w:szCs w:val="28"/>
        </w:rPr>
        <w:t>6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A20CE" w:rsidRPr="00E96EB9" w:rsidRDefault="003A20CE" w:rsidP="003A20CE">
      <w:pPr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EB9">
        <w:rPr>
          <w:rFonts w:ascii="Times New Roman" w:hAnsi="Times New Roman" w:cs="Times New Roman"/>
          <w:bCs/>
          <w:sz w:val="28"/>
          <w:szCs w:val="28"/>
        </w:rPr>
        <w:t>«3</w:t>
      </w:r>
      <w:r w:rsidR="00194AF6" w:rsidRPr="00E96EB9">
        <w:rPr>
          <w:rFonts w:ascii="Times New Roman" w:hAnsi="Times New Roman" w:cs="Times New Roman"/>
          <w:bCs/>
          <w:sz w:val="28"/>
          <w:szCs w:val="28"/>
        </w:rPr>
        <w:t>6</w:t>
      </w:r>
      <w:r w:rsidRPr="00E96EB9">
        <w:rPr>
          <w:rFonts w:ascii="Times New Roman" w:hAnsi="Times New Roman" w:cs="Times New Roman"/>
          <w:sz w:val="28"/>
          <w:szCs w:val="28"/>
        </w:rPr>
        <w:t>. При нарушении получателем срока возврата гранта министерство принимает меры по возврату гранта в республиканский бюджет в порядке, установленном законодательством Российской Федерации и законодательством Карачаево-Черкесской Республики</w:t>
      </w:r>
      <w:proofErr w:type="gramStart"/>
      <w:r w:rsidRPr="00E96E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A20CE" w:rsidRPr="00E96EB9" w:rsidRDefault="003A20CE" w:rsidP="003A20CE">
      <w:pPr>
        <w:widowControl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96EB9">
        <w:rPr>
          <w:rFonts w:ascii="Times New Roman" w:hAnsi="Times New Roman" w:cs="Times New Roman"/>
          <w:sz w:val="28"/>
          <w:szCs w:val="28"/>
        </w:rPr>
        <w:t>3</w:t>
      </w:r>
      <w:r w:rsidR="00194AF6" w:rsidRPr="00E96EB9">
        <w:rPr>
          <w:rFonts w:ascii="Times New Roman" w:hAnsi="Times New Roman" w:cs="Times New Roman"/>
          <w:sz w:val="28"/>
          <w:szCs w:val="28"/>
        </w:rPr>
        <w:t>7</w:t>
      </w:r>
      <w:r w:rsidRPr="00E96EB9">
        <w:rPr>
          <w:rFonts w:ascii="Times New Roman" w:hAnsi="Times New Roman" w:cs="Times New Roman"/>
          <w:sz w:val="28"/>
          <w:szCs w:val="28"/>
        </w:rPr>
        <w:t>.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Пункт 3</w:t>
      </w:r>
      <w:r w:rsidR="00194AF6" w:rsidRPr="00E96EB9">
        <w:rPr>
          <w:rFonts w:ascii="Times New Roman" w:hAnsi="Times New Roman" w:cs="Times New Roman"/>
          <w:bCs/>
          <w:sz w:val="28"/>
          <w:szCs w:val="28"/>
        </w:rPr>
        <w:t>7</w:t>
      </w:r>
      <w:r w:rsidRPr="00E96EB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A20CE" w:rsidRPr="00E96EB9" w:rsidRDefault="003A20CE" w:rsidP="003A20CE">
      <w:pPr>
        <w:widowControl/>
        <w:suppressAutoHyphens w:val="0"/>
        <w:spacing w:after="60"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96EB9">
        <w:rPr>
          <w:rFonts w:ascii="Courier New" w:hAnsi="Courier New" w:cs="Courier New"/>
          <w:sz w:val="20"/>
          <w:szCs w:val="20"/>
        </w:rPr>
        <w:t xml:space="preserve">  </w:t>
      </w:r>
      <w:r w:rsidR="00194AF6" w:rsidRPr="00E96EB9">
        <w:rPr>
          <w:rFonts w:ascii="Courier New" w:hAnsi="Courier New" w:cs="Courier New"/>
          <w:sz w:val="20"/>
          <w:szCs w:val="20"/>
        </w:rPr>
        <w:t xml:space="preserve">   </w:t>
      </w:r>
      <w:r w:rsidR="00194AF6" w:rsidRPr="00E96EB9">
        <w:rPr>
          <w:rFonts w:ascii="Times New Roman" w:hAnsi="Times New Roman" w:cs="Times New Roman"/>
          <w:sz w:val="28"/>
          <w:szCs w:val="28"/>
        </w:rPr>
        <w:t xml:space="preserve">«37. </w:t>
      </w:r>
      <w:proofErr w:type="gramStart"/>
      <w:r w:rsidRPr="00E96EB9">
        <w:rPr>
          <w:rFonts w:ascii="Times New Roman" w:hAnsi="Times New Roman" w:cs="Times New Roman"/>
          <w:sz w:val="28"/>
          <w:szCs w:val="28"/>
        </w:rPr>
        <w:t>Проверка  соблюдения  получателем,  а  также  лицами,  получа</w:t>
      </w:r>
      <w:r w:rsidRPr="00E96EB9">
        <w:rPr>
          <w:rFonts w:ascii="Times New Roman" w:hAnsi="Times New Roman" w:cs="Times New Roman"/>
          <w:sz w:val="28"/>
          <w:szCs w:val="28"/>
        </w:rPr>
        <w:t>ю</w:t>
      </w:r>
      <w:r w:rsidRPr="00E96EB9">
        <w:rPr>
          <w:rFonts w:ascii="Times New Roman" w:hAnsi="Times New Roman" w:cs="Times New Roman"/>
          <w:sz w:val="28"/>
          <w:szCs w:val="28"/>
        </w:rPr>
        <w:t xml:space="preserve">щими средства на основании договоров, условий </w:t>
      </w:r>
      <w:r w:rsidR="00E96EB9" w:rsidRPr="00E96EB9">
        <w:rPr>
          <w:rFonts w:ascii="Times New Roman" w:hAnsi="Times New Roman" w:cs="Times New Roman"/>
          <w:sz w:val="28"/>
          <w:szCs w:val="28"/>
        </w:rPr>
        <w:t xml:space="preserve">и порядка предоставления гранта, </w:t>
      </w:r>
      <w:r w:rsidRPr="00E96EB9">
        <w:rPr>
          <w:rFonts w:ascii="Times New Roman" w:hAnsi="Times New Roman" w:cs="Times New Roman"/>
          <w:sz w:val="28"/>
          <w:szCs w:val="28"/>
        </w:rPr>
        <w:t>в  том  числе  в части достижения значения  результата  и  значения  показателя,  установленных  соглашением, осуществляется  министерством  в  установленном  им  порядке,  а также органами  государственного  финанс</w:t>
      </w:r>
      <w:r w:rsidRPr="00E96EB9">
        <w:rPr>
          <w:rFonts w:ascii="Times New Roman" w:hAnsi="Times New Roman" w:cs="Times New Roman"/>
          <w:sz w:val="28"/>
          <w:szCs w:val="28"/>
        </w:rPr>
        <w:t>о</w:t>
      </w:r>
      <w:r w:rsidRPr="00E96EB9">
        <w:rPr>
          <w:rFonts w:ascii="Times New Roman" w:hAnsi="Times New Roman" w:cs="Times New Roman"/>
          <w:sz w:val="28"/>
          <w:szCs w:val="28"/>
        </w:rPr>
        <w:t>вого контроля в соотве</w:t>
      </w:r>
      <w:r w:rsidRPr="00E96EB9">
        <w:rPr>
          <w:rFonts w:ascii="Times New Roman" w:hAnsi="Times New Roman" w:cs="Times New Roman"/>
          <w:sz w:val="28"/>
          <w:szCs w:val="28"/>
        </w:rPr>
        <w:t>т</w:t>
      </w:r>
      <w:r w:rsidRPr="00E96EB9">
        <w:rPr>
          <w:rFonts w:ascii="Times New Roman" w:hAnsi="Times New Roman" w:cs="Times New Roman"/>
          <w:sz w:val="28"/>
          <w:szCs w:val="28"/>
        </w:rPr>
        <w:t xml:space="preserve">ствии со статьями </w:t>
      </w:r>
      <w:hyperlink r:id="rId89" w:history="1">
        <w:r w:rsidRPr="00E96EB9">
          <w:rPr>
            <w:rFonts w:ascii="Times New Roman" w:hAnsi="Times New Roman" w:cs="Times New Roman"/>
            <w:sz w:val="28"/>
            <w:szCs w:val="28"/>
          </w:rPr>
          <w:t>268</w:t>
        </w:r>
      </w:hyperlink>
      <w:r w:rsidRPr="00E96EB9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90" w:history="1">
        <w:r w:rsidRPr="00E96EB9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E96EB9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Федерации.».</w:t>
      </w:r>
      <w:proofErr w:type="gramEnd"/>
    </w:p>
    <w:p w:rsidR="00DC194F" w:rsidRDefault="00DC194F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8361E" w:rsidRDefault="00E8361E">
      <w:pPr>
        <w:widowControl/>
        <w:spacing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361E" w:rsidRDefault="00E8361E">
      <w:pPr>
        <w:widowControl/>
        <w:spacing w:line="276" w:lineRule="auto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  <w:t>М.О. Аргунов</w:t>
      </w: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М.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Х.У.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Чеккуев</w:t>
      </w:r>
      <w:proofErr w:type="spellEnd"/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8697E" w:rsidRDefault="0078697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   М. Х.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Суюнчев</w:t>
      </w:r>
      <w:proofErr w:type="spellEnd"/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Министр финансов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  В.В.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Камышан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 </w:t>
      </w:r>
      <w:r w:rsidR="00AA6C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Астежева</w:t>
      </w:r>
      <w:proofErr w:type="spellEnd"/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</w:t>
      </w:r>
      <w:r w:rsidR="00AA6C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А. Х.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Накохов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Государственно-правового</w:t>
      </w:r>
      <w:proofErr w:type="gramEnd"/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Тлишев</w:t>
      </w:r>
      <w:proofErr w:type="spellEnd"/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Министерством сельского хозяйства Карачаево-Черкесской    Республики  </w:t>
      </w:r>
    </w:p>
    <w:p w:rsidR="00E8361E" w:rsidRDefault="00E8361E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:rsidR="00E8361E" w:rsidRDefault="009B2D0B">
      <w:pPr>
        <w:shd w:val="clear" w:color="auto" w:fill="FFFFFF"/>
        <w:tabs>
          <w:tab w:val="left" w:pos="7649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Боташев</w:t>
      </w:r>
      <w:proofErr w:type="spellEnd"/>
    </w:p>
    <w:p w:rsidR="00E8361E" w:rsidRDefault="00E8361E">
      <w:pPr>
        <w:rPr>
          <w:sz w:val="28"/>
          <w:szCs w:val="28"/>
        </w:rPr>
      </w:pPr>
    </w:p>
    <w:sectPr w:rsidR="00E8361E" w:rsidSect="00E8361E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Devanagari">
    <w:altName w:val="MS Gothic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imSun">
    <w:altName w:val="???????????????????????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2F9"/>
    <w:multiLevelType w:val="multilevel"/>
    <w:tmpl w:val="DAB6F8D8"/>
    <w:lvl w:ilvl="0">
      <w:start w:val="2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>
    <w:nsid w:val="0D2B6998"/>
    <w:multiLevelType w:val="multilevel"/>
    <w:tmpl w:val="95C4F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2036B4"/>
    <w:multiLevelType w:val="hybridMultilevel"/>
    <w:tmpl w:val="88F6D796"/>
    <w:lvl w:ilvl="0" w:tplc="4AB805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E05E5"/>
    <w:multiLevelType w:val="multilevel"/>
    <w:tmpl w:val="3AA2D87E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  <w:rPr>
        <w:rFonts w:cs="Times New Roman"/>
      </w:rPr>
    </w:lvl>
  </w:abstractNum>
  <w:abstractNum w:abstractNumId="4">
    <w:nsid w:val="3C513019"/>
    <w:multiLevelType w:val="hybridMultilevel"/>
    <w:tmpl w:val="AD703A94"/>
    <w:lvl w:ilvl="0" w:tplc="1056F842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1E"/>
    <w:rsid w:val="00000B07"/>
    <w:rsid w:val="00001C19"/>
    <w:rsid w:val="00026A34"/>
    <w:rsid w:val="000328F3"/>
    <w:rsid w:val="00045893"/>
    <w:rsid w:val="000B17E9"/>
    <w:rsid w:val="000F2F03"/>
    <w:rsid w:val="00123261"/>
    <w:rsid w:val="001675D6"/>
    <w:rsid w:val="00170E5F"/>
    <w:rsid w:val="00194AF6"/>
    <w:rsid w:val="00196D45"/>
    <w:rsid w:val="001B2C1C"/>
    <w:rsid w:val="001D0586"/>
    <w:rsid w:val="001D16CB"/>
    <w:rsid w:val="00212A1E"/>
    <w:rsid w:val="00252ECC"/>
    <w:rsid w:val="002543FE"/>
    <w:rsid w:val="00264C4B"/>
    <w:rsid w:val="002671C2"/>
    <w:rsid w:val="002C2A21"/>
    <w:rsid w:val="00347F33"/>
    <w:rsid w:val="0037677A"/>
    <w:rsid w:val="003A20CE"/>
    <w:rsid w:val="00400A56"/>
    <w:rsid w:val="00413150"/>
    <w:rsid w:val="0042590E"/>
    <w:rsid w:val="00437A7E"/>
    <w:rsid w:val="0045562F"/>
    <w:rsid w:val="004621D2"/>
    <w:rsid w:val="0048303A"/>
    <w:rsid w:val="004B55EE"/>
    <w:rsid w:val="004B71EC"/>
    <w:rsid w:val="005523DF"/>
    <w:rsid w:val="00557A5E"/>
    <w:rsid w:val="005A1120"/>
    <w:rsid w:val="00673159"/>
    <w:rsid w:val="00680F48"/>
    <w:rsid w:val="006F4EA4"/>
    <w:rsid w:val="00725FE7"/>
    <w:rsid w:val="0078697E"/>
    <w:rsid w:val="00796C02"/>
    <w:rsid w:val="007D335F"/>
    <w:rsid w:val="00807A20"/>
    <w:rsid w:val="008733D0"/>
    <w:rsid w:val="008B0955"/>
    <w:rsid w:val="008B1340"/>
    <w:rsid w:val="008D1EA9"/>
    <w:rsid w:val="00924D21"/>
    <w:rsid w:val="0093174B"/>
    <w:rsid w:val="009350BE"/>
    <w:rsid w:val="00980E9E"/>
    <w:rsid w:val="00982304"/>
    <w:rsid w:val="009B2D0B"/>
    <w:rsid w:val="00A878FE"/>
    <w:rsid w:val="00AA6C41"/>
    <w:rsid w:val="00AE5265"/>
    <w:rsid w:val="00AE77F5"/>
    <w:rsid w:val="00AF339A"/>
    <w:rsid w:val="00B40F9F"/>
    <w:rsid w:val="00B54751"/>
    <w:rsid w:val="00B61A8D"/>
    <w:rsid w:val="00BB5E6C"/>
    <w:rsid w:val="00BD0D82"/>
    <w:rsid w:val="00C53F0B"/>
    <w:rsid w:val="00C77056"/>
    <w:rsid w:val="00CD26B4"/>
    <w:rsid w:val="00D35826"/>
    <w:rsid w:val="00D56ED7"/>
    <w:rsid w:val="00DB55D9"/>
    <w:rsid w:val="00DB58D5"/>
    <w:rsid w:val="00DC194F"/>
    <w:rsid w:val="00E263B6"/>
    <w:rsid w:val="00E8361E"/>
    <w:rsid w:val="00E96EB9"/>
    <w:rsid w:val="00EA6617"/>
    <w:rsid w:val="00F0122F"/>
    <w:rsid w:val="00F12320"/>
    <w:rsid w:val="00F3591F"/>
    <w:rsid w:val="00F53C84"/>
    <w:rsid w:val="00FB2658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3"/>
    <w:pPr>
      <w:widowControl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97F2C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E8361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8361E"/>
    <w:pPr>
      <w:spacing w:after="140" w:line="276" w:lineRule="auto"/>
    </w:pPr>
  </w:style>
  <w:style w:type="paragraph" w:styleId="a5">
    <w:name w:val="List"/>
    <w:basedOn w:val="a4"/>
    <w:rsid w:val="00E8361E"/>
    <w:rPr>
      <w:rFonts w:cs="Droid Sans Devanagari"/>
    </w:rPr>
  </w:style>
  <w:style w:type="paragraph" w:customStyle="1" w:styleId="1">
    <w:name w:val="Название объекта1"/>
    <w:basedOn w:val="a"/>
    <w:qFormat/>
    <w:rsid w:val="00E8361E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E8361E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BB1ABC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E8361E"/>
    <w:pPr>
      <w:suppressLineNumbers/>
    </w:pPr>
  </w:style>
  <w:style w:type="paragraph" w:customStyle="1" w:styleId="a9">
    <w:name w:val="Заголовок таблицы"/>
    <w:basedOn w:val="a8"/>
    <w:qFormat/>
    <w:rsid w:val="00E8361E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680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3"/>
    <w:pPr>
      <w:widowControl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97F2C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E8361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8361E"/>
    <w:pPr>
      <w:spacing w:after="140" w:line="276" w:lineRule="auto"/>
    </w:pPr>
  </w:style>
  <w:style w:type="paragraph" w:styleId="a5">
    <w:name w:val="List"/>
    <w:basedOn w:val="a4"/>
    <w:rsid w:val="00E8361E"/>
    <w:rPr>
      <w:rFonts w:cs="Droid Sans Devanagari"/>
    </w:rPr>
  </w:style>
  <w:style w:type="paragraph" w:customStyle="1" w:styleId="1">
    <w:name w:val="Название объекта1"/>
    <w:basedOn w:val="a"/>
    <w:qFormat/>
    <w:rsid w:val="00E8361E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E8361E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BB1ABC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E8361E"/>
    <w:pPr>
      <w:suppressLineNumbers/>
    </w:pPr>
  </w:style>
  <w:style w:type="paragraph" w:customStyle="1" w:styleId="a9">
    <w:name w:val="Заголовок таблицы"/>
    <w:basedOn w:val="a8"/>
    <w:qFormat/>
    <w:rsid w:val="00E8361E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680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522D0DB0885E98512C28681F724B5140A415775178ECE2E8CCBE25EFFD5B91DADCAE4225A9BA6868C76E5DA1289FFDD569CE91D4CC601E3361D975s2v0B" TargetMode="External"/><Relationship Id="rId18" Type="http://schemas.openxmlformats.org/officeDocument/2006/relationships/hyperlink" Target="http://www.mcxkchr.ru/" TargetMode="External"/><Relationship Id="rId26" Type="http://schemas.openxmlformats.org/officeDocument/2006/relationships/hyperlink" Target="consultantplus://offline/ref=03E3C59F96148CA1569580DD0510DEB771F8121B4FFEFDEC43C65A0A53E6E35E15BB040E5FF639FC7FA657C27FY9i1I" TargetMode="External"/><Relationship Id="rId39" Type="http://schemas.openxmlformats.org/officeDocument/2006/relationships/hyperlink" Target="consultantplus://offline/ref=CA88302E9C1B54F1E4808965A889F41B9E8D1E3C29BA243C32ECCE24281483A584E9B27BDD374983B4CC1EE7B0403B06E8AD81F26299D50978E8B4Q4P8L" TargetMode="External"/><Relationship Id="rId21" Type="http://schemas.openxmlformats.org/officeDocument/2006/relationships/hyperlink" Target="consultantplus://offline/ref=03E3C59F96148CA156959ED0137C80BD75FB491747F4F2B31C9A5C5D0CB6E50B47FB5A570CB372F07CB94BC37C8D237916Y2i6I" TargetMode="External"/><Relationship Id="rId34" Type="http://schemas.openxmlformats.org/officeDocument/2006/relationships/hyperlink" Target="consultantplus://offline/ref=7E1A7B761D727E53D31A1A24192993E4AB3D175A5F87A76A8DE1C88E61AD42F4AD705B85D02F3D61FE5743136ADEBE429AA9EE2AEBFB1DBDa4i2I" TargetMode="External"/><Relationship Id="rId42" Type="http://schemas.openxmlformats.org/officeDocument/2006/relationships/hyperlink" Target="consultantplus://offline/ref=9A3CFDB539787D118CB01C067B52D2B4916293F6FB9E81B3CF13E556A82FE41B3B31E7A336AEA5FF7EE3F2100AA9C4258BD076648C0F6CE8E0167E83t7p5K" TargetMode="External"/><Relationship Id="rId47" Type="http://schemas.openxmlformats.org/officeDocument/2006/relationships/hyperlink" Target="consultantplus://offline/ref=8CA5B9C0588C94E0A983FB7AF9DE1C17EBF451CD5250C1BB23BB044445534DF905F7D1F7EC7E73971891FF9BAA07E55E94695E5072D094C01BA2F7E4YDx5L" TargetMode="External"/><Relationship Id="rId50" Type="http://schemas.openxmlformats.org/officeDocument/2006/relationships/hyperlink" Target="consultantplus://offline/ref=AC336D7A1D424E887A5CFE3D9F636EF7E27876DDBCFB3384D81EF44C1145E24E29E89B22218FC59237F61FEF672F9438B4B57623F397BEN2i0A" TargetMode="External"/><Relationship Id="rId55" Type="http://schemas.openxmlformats.org/officeDocument/2006/relationships/hyperlink" Target="consultantplus://offline/ref=CAC700F7032FDA60AFA7E72E02E6851E0F6B9F920D10557B1A8CADF442CE34F4F3BE907CD782B39F4CC21AF87299772733A3E5CBA4D04F966E736F40pFp8A" TargetMode="External"/><Relationship Id="rId63" Type="http://schemas.openxmlformats.org/officeDocument/2006/relationships/hyperlink" Target="consultantplus://offline/ref=9E3BEA30076C4572AE6A7DA9612560893E23210EF4A7504CD2A3208FDC55BDAF6D557C1A5ECC699DD45AD4F9D7E219A5F0943AEE5ECC3D887B8FDEC7vBP9J" TargetMode="External"/><Relationship Id="rId68" Type="http://schemas.openxmlformats.org/officeDocument/2006/relationships/hyperlink" Target="consultantplus://offline/ref=0BCEAD9E58E2A84DDFD36F81A0C481815EE141EC4F997296D23B404DFAD465159743747FB2651A66C1ADF021CA933D5B7CA80068DF9C23DE1F3B6C72R2G2K" TargetMode="External"/><Relationship Id="rId76" Type="http://schemas.openxmlformats.org/officeDocument/2006/relationships/hyperlink" Target="consultantplus://offline/ref=25F4AEE0B89737A50ADF6116BCBC400559AE19BC0FF5D5BF3231F95E32738BFFF9490A3AA8C590273612540694A0A4795A2E37EE6D0179A2E35AADiCW6K" TargetMode="External"/><Relationship Id="rId84" Type="http://schemas.openxmlformats.org/officeDocument/2006/relationships/hyperlink" Target="consultantplus://offline/ref=C3D8F0FFC3FA1FFEC691BD3856CF2972935A446B3423609F400FE6188304BB870211B9C251169F69AB793F8D41A2EE1C9E1EAF4B529E1E2B8306E745dCW1J" TargetMode="External"/><Relationship Id="rId89" Type="http://schemas.openxmlformats.org/officeDocument/2006/relationships/hyperlink" Target="consultantplus://offline/ref=619EA4333C19C4959B9BAEB8613F844D4DBD3A5950B931A6BCD45DF6599F813455AA70232929659EA8B687970B4D99C60D9107174371EBB3E" TargetMode="External"/><Relationship Id="rId7" Type="http://schemas.openxmlformats.org/officeDocument/2006/relationships/hyperlink" Target="consultantplus://offline/ref=C376ADDB70214EA3EA972B3548F2FF24D3A1CAC6D1DE1461334345521C2248F646D4F085D1698203929666343F8D1017B040398AD8E413E3782889940Dy2K" TargetMode="External"/><Relationship Id="rId71" Type="http://schemas.openxmlformats.org/officeDocument/2006/relationships/hyperlink" Target="consultantplus://offline/ref=F9B6D9784CAFF6EF4E1EF1B5ED203F0750CC1A7E32641F84D407EDB1CB528A651DA49BA5B6C37D111069394BAD6FD116F059A3EAAF27s9JBK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522D0DB0885E98512C28681F724B5140A415775178ECE2E8CCBE25EFFD5B91DADCAE4225A9BA6868C76E5DAB289FFDD569CE91D4CC601E3361D975s2v0B" TargetMode="External"/><Relationship Id="rId29" Type="http://schemas.openxmlformats.org/officeDocument/2006/relationships/hyperlink" Target="consultantplus://offline/ref=03E3C59F96148CA156959ED0137C80BD75FB491747F4F3BD16945C5D0CB6E50B47FB5A571EB32AFC7EB95DC77E9875285071DA73E2AC7DC7B45735E0YDiDI" TargetMode="External"/><Relationship Id="rId11" Type="http://schemas.openxmlformats.org/officeDocument/2006/relationships/hyperlink" Target="consultantplus://offline/ref=84522D0DB0885E98512C28681F724B5140A415775178ECE2E8CCBE25EFFD5B91DADCAE4225A9BA6868C76E5BAD289FFDD569CE91D4CC601E3361D975s2v0B" TargetMode="External"/><Relationship Id="rId24" Type="http://schemas.openxmlformats.org/officeDocument/2006/relationships/hyperlink" Target="consultantplus://offline/ref=03E3C59F96148CA156959ED0137C80BD75FB491747F4F3BD16945C5D0CB6E50B47FB5A571EB32AFC7EB95DC7749875285071DA73E2AC7DC7B45735E0YDiDI" TargetMode="External"/><Relationship Id="rId32" Type="http://schemas.openxmlformats.org/officeDocument/2006/relationships/hyperlink" Target="consultantplus://offline/ref=03E3C59F96148CA1569580DD0510DEB776F3171C44FBFDEC43C65A0A53E6E35E07BB5C005AF723F62AE91197709120671525C973E3B0Y7iEI" TargetMode="External"/><Relationship Id="rId37" Type="http://schemas.openxmlformats.org/officeDocument/2006/relationships/hyperlink" Target="consultantplus://offline/ref=CA88302E9C1B54F1E4808965A889F41B9E8D1E3C29BA243C32ECCE24281483A584E9B27BDD374983B4CD15EBB0403B06E8AD81F26299D50978E8B4Q4P8L" TargetMode="External"/><Relationship Id="rId40" Type="http://schemas.openxmlformats.org/officeDocument/2006/relationships/hyperlink" Target="consultantplus://offline/ref=9A3CFDB539787D118CB01C067B52D2B4916293F6FB9E81B3CF13E556A82FE41B3B31E7A336AEA5FF7EE3F21607A9C4258BD076648C0F6CE8E0167E83t7p5K" TargetMode="External"/><Relationship Id="rId45" Type="http://schemas.openxmlformats.org/officeDocument/2006/relationships/hyperlink" Target="consultantplus://offline/ref=9A3CFDB539787D118CB01C067B52D2B4916293F6FB9E81B3CF13E556A82FE41B3B31E7A336AEA5FF7EE3F21007A9C4258BD076648C0F6CE8E0167E83t7p5K" TargetMode="External"/><Relationship Id="rId53" Type="http://schemas.openxmlformats.org/officeDocument/2006/relationships/hyperlink" Target="consultantplus://offline/ref=4826C7CC0402BC1857D09560035D25518032C54C1D1468F57AFC45DB7A3C3CB99541178B6D1BF67521C47B82F591977DC14BA29F31F4D5A90A780788fDZBA" TargetMode="External"/><Relationship Id="rId58" Type="http://schemas.openxmlformats.org/officeDocument/2006/relationships/hyperlink" Target="consultantplus://offline/ref=CAC700F7032FDA60AFA7E72E02E6851E0F6B9F920D10557B1A8CADF442CE34F4F3BE907CD782B39F4CC21BFC7C99772733A3E5CBA4D04F966E736F40pFp8A" TargetMode="External"/><Relationship Id="rId66" Type="http://schemas.openxmlformats.org/officeDocument/2006/relationships/hyperlink" Target="consultantplus://offline/ref=0BCEAD9E58E2A84DDFD36F81A0C481815EE141EC4F997296D23B404DFAD465159743747FB2651A66C1ADF328CC933D5B7CA80068DF9C23DE1F3B6C72R2G2K" TargetMode="External"/><Relationship Id="rId74" Type="http://schemas.openxmlformats.org/officeDocument/2006/relationships/hyperlink" Target="consultantplus://offline/ref=4689C5C61D0A59982693642A49F79A4192C2D2AD26D75881CBD9E4BF061B4CAC3A7F98243693D177373EC99FC19DF29A7BE68B529DB63827XEQEK" TargetMode="External"/><Relationship Id="rId79" Type="http://schemas.openxmlformats.org/officeDocument/2006/relationships/hyperlink" Target="consultantplus://offline/ref=8AB3A1E61E4FFFA78C180671885980733C96EFB45E17F7C9C7594FEA228289AB8704961CF3AFF1FB5B895C2DD0ECE84F997766C0559A875EA687D110v7o5I" TargetMode="External"/><Relationship Id="rId87" Type="http://schemas.openxmlformats.org/officeDocument/2006/relationships/hyperlink" Target="consultantplus://offline/ref=A2AA199F18D6ACC83E031201E8C9E20B90EB390FBDEDD0F4B5280C49DAD825755EC3E10173A7227ABA5BAA2ACAA1E19885057A5CE5A631625604A7CFIEx2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1D0F1C2F314E74D50F6664305239572207418E626D0027092F54E73E0F6F49BA66A8968C2B879ED0AE10B00B33EDF540FA27078EE25E12C66D6AA0E9A929A" TargetMode="External"/><Relationship Id="rId82" Type="http://schemas.openxmlformats.org/officeDocument/2006/relationships/hyperlink" Target="consultantplus://offline/ref=1B647F7E713A48F6795E550F59A2705515C24A39AC3CE11185940B3F1DB700C30D3C55859140971E04F3830B99771EF593B6DD4CEBCEA301597C7991UAA4J" TargetMode="External"/><Relationship Id="rId90" Type="http://schemas.openxmlformats.org/officeDocument/2006/relationships/hyperlink" Target="consultantplus://offline/ref=619EA4333C19C4959B9BAEB8613F844D4DBD3A5950B931A6BCD45DF6599F813455AA7023292B639EA8B687970B4D99C60D9107174371EBB3E" TargetMode="External"/><Relationship Id="rId19" Type="http://schemas.openxmlformats.org/officeDocument/2006/relationships/hyperlink" Target="consultantplus://offline/ref=CF5FE44B4655F4FF143952CBAAD3672FB25BDA0322807B76BBCA21452D0E934AEF1E2BB9E77F08C5E7134B154FA146AE6FD31253A16D217CTBCED" TargetMode="External"/><Relationship Id="rId14" Type="http://schemas.openxmlformats.org/officeDocument/2006/relationships/hyperlink" Target="consultantplus://offline/ref=84522D0DB0885E98512C28681F724B5140A415775178ECE2E8CCBE25EFFD5B91DADCAE4225A9BA6868C76E5EA9289FFDD569CE91D4CC601E3361D975s2v0B" TargetMode="External"/><Relationship Id="rId22" Type="http://schemas.openxmlformats.org/officeDocument/2006/relationships/hyperlink" Target="consultantplus://offline/ref=03E3C59F96148CA156959ED0137C80BD75FB491747F4F3BD16945C5D0CB6E50B47FB5A571EB32AFC7EB95DC77A9875285071DA73E2AC7DC7B45735E0YDiDI" TargetMode="External"/><Relationship Id="rId27" Type="http://schemas.openxmlformats.org/officeDocument/2006/relationships/hyperlink" Target="consultantplus://offline/ref=03E3C59F96148CA1569580DD0510DEB776F3171C44FBFDEC43C65A0A53E6E35E07BB5C005AF723F62AE91197709120671525C973E3B0Y7iEI" TargetMode="External"/><Relationship Id="rId30" Type="http://schemas.openxmlformats.org/officeDocument/2006/relationships/hyperlink" Target="consultantplus://offline/ref=03E3C59F96148CA156959ED0137C80BD75FB491747F4F3BD16945C5D0CB6E50B47FB5A571EB32AFC7EB95DC47D9875285071DA73E2AC7DC7B45735E0YDiDI" TargetMode="External"/><Relationship Id="rId35" Type="http://schemas.openxmlformats.org/officeDocument/2006/relationships/hyperlink" Target="consultantplus://offline/ref=9A3CFDB539787D118CB01C067B52D2B4916293F6FB9E81B3CF13E556A82FE41B3B31E7A336AEA5FF7EE3F21106A9C4258BD076648C0F6CE8E0167E83t7p5K" TargetMode="External"/><Relationship Id="rId43" Type="http://schemas.openxmlformats.org/officeDocument/2006/relationships/hyperlink" Target="consultantplus://offline/ref=9A3CFDB539787D118CB01C067B52D2B4916293F6FB9E81B3CF13E556A82FE41B3B31E7A336AEA5FF7EE3F21303A9C4258BD076648C0F6CE8E0167E83t7p5K" TargetMode="External"/><Relationship Id="rId48" Type="http://schemas.openxmlformats.org/officeDocument/2006/relationships/hyperlink" Target="consultantplus://offline/ref=A0CDEC8D662728EE1C6B82ED5B7EEE3790CFDBBBF99E6BBFF5ADC8C3D372980794257E24D0E3B02E936FB9A7E00DC4CF78D11AA585BB267D884A192EX7zDL" TargetMode="External"/><Relationship Id="rId56" Type="http://schemas.openxmlformats.org/officeDocument/2006/relationships/hyperlink" Target="consultantplus://offline/ref=CAC700F7032FDA60AFA7E72E02E6851E0F6B9F920D10557B1A8CADF442CE34F4F3BE907CD782B39F4CC21BFE7799772733A3E5CBA4D04F966E736F40pFp8A" TargetMode="External"/><Relationship Id="rId64" Type="http://schemas.openxmlformats.org/officeDocument/2006/relationships/hyperlink" Target="consultantplus://offline/ref=71741B1D21D60651DCADD6119BB9F33D4EB50EE0F9E58EE584515D971669F095824109DA84368043197C0DB9774C5A3724D1F889CDC3901AB43773CBu6PBC" TargetMode="External"/><Relationship Id="rId69" Type="http://schemas.openxmlformats.org/officeDocument/2006/relationships/hyperlink" Target="consultantplus://offline/ref=F9B6D9784CAFF6EF4E1EEFB8FB4C610D53C54672326E1DD58C5BEBE694028C305DE49DF2F285721B4438781CA8648459B50DB0E8AE3B983F96F50D21sBJ5K" TargetMode="External"/><Relationship Id="rId77" Type="http://schemas.openxmlformats.org/officeDocument/2006/relationships/hyperlink" Target="consultantplus://offline/ref=3DDE1F6536DBF8C01CC5717763EE0FDA2904F96787D1604F3B6C874B0A9CEB357A8DD13DE332CAB7FE80726DA3A33685015367C4AF5BC506o5GEF" TargetMode="External"/><Relationship Id="rId8" Type="http://schemas.openxmlformats.org/officeDocument/2006/relationships/hyperlink" Target="consultantplus://offline/ref=C376ADDB70214EA3EA9735385E9EA12ED0AB91CFD9D3173F6817430543724EA30694F6D097248D06969D32647DD34944F60B3481C4F813E806y4K" TargetMode="External"/><Relationship Id="rId51" Type="http://schemas.openxmlformats.org/officeDocument/2006/relationships/hyperlink" Target="consultantplus://offline/ref=F2B8FC594A07C00ACFEA2C3F39966E48C86C1B420B7F61BD46457A9E4C981D9D9A038355012BB16BE55737C438A24266B982547EB79755E65309CA75L433L" TargetMode="External"/><Relationship Id="rId72" Type="http://schemas.openxmlformats.org/officeDocument/2006/relationships/hyperlink" Target="consultantplus://offline/ref=7FE7CBAC6F9F868A94714764A60845F535D3D694BB52BE0B28E848D73D91848A86B260C0A8C825ACC2CFF645606CBA4EB04095077D89C8CBE4891BKEACL" TargetMode="External"/><Relationship Id="rId80" Type="http://schemas.openxmlformats.org/officeDocument/2006/relationships/hyperlink" Target="consultantplus://offline/ref=8AB3A1E61E4FFFA78C180671885980733C96EFB45E17F7C9C7594FEA228289AB8704961CF3AFF1FB5B895C28D3ECE84F997766C0559A875EA687D110v7o5I" TargetMode="External"/><Relationship Id="rId85" Type="http://schemas.openxmlformats.org/officeDocument/2006/relationships/hyperlink" Target="consultantplus://offline/ref=C32509E16DEFE087449201C1482D117889BE4ADF11B1E00BC65A04C834874723202B98B7AA85E3B68A386733F4FC05B0D797E02B184358FD24E83401TEuD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4522D0DB0885E98512C28681F724B5140A415775178ECE2E8CCBE25EFFD5B91DADCAE4225A9BA6868C76E5DAC289FFDD569CE91D4CC601E3361D975s2v0B" TargetMode="External"/><Relationship Id="rId17" Type="http://schemas.openxmlformats.org/officeDocument/2006/relationships/hyperlink" Target="consultantplus://offline/ref=7AC2E0AA59CB081FDDF4D03550A331E73764D8E13969ED41D8AB54BA15F5E48BE7ABC40FA5CF797E4C122E61A1KBE5C" TargetMode="External"/><Relationship Id="rId25" Type="http://schemas.openxmlformats.org/officeDocument/2006/relationships/hyperlink" Target="consultantplus://offline/ref=03E3C59F96148CA156959ED0137C80BD75FB491747F4F3BD16945C5D0CB6E50B47FB5A571EB32AFC7EB95DC1799875285071DA73E2AC7DC7B45735E0YDiDI" TargetMode="External"/><Relationship Id="rId33" Type="http://schemas.openxmlformats.org/officeDocument/2006/relationships/hyperlink" Target="consultantplus://offline/ref=03E3C59F96148CA1569580DD0510DEB776F3171C44FBFDEC43C65A0A53E6E35E07BB5C005AF525F62AE91197709120671525C973E3B0Y7iEI" TargetMode="External"/><Relationship Id="rId38" Type="http://schemas.openxmlformats.org/officeDocument/2006/relationships/hyperlink" Target="consultantplus://offline/ref=CA88302E9C1B54F1E4808965A889F41B9E8D1E3C29BA243C32ECCE24281483A584E9B27BDD374983B4CC1DE7B0403B06E8AD81F26299D50978E8B4Q4P8L" TargetMode="External"/><Relationship Id="rId46" Type="http://schemas.openxmlformats.org/officeDocument/2006/relationships/hyperlink" Target="consultantplus://offline/ref=9A3CFDB539787D118CB01C067B52D2B4916293F6FB9E81B3CF13E556A82FE41B3B31E7A336AEA5FF7EE3F2100AA9C4258BD076648C0F6CE8E0167E83t7p5K" TargetMode="External"/><Relationship Id="rId59" Type="http://schemas.openxmlformats.org/officeDocument/2006/relationships/hyperlink" Target="consultantplus://offline/ref=CAC700F7032FDA60AFA7E72E02E6851E0F6B9F920D10557B1A8CADF442CE34F4F3BE907CD782B39F4CC21AFA7099772733A3E5CBA4D04F966E736F40pFp8A" TargetMode="External"/><Relationship Id="rId67" Type="http://schemas.openxmlformats.org/officeDocument/2006/relationships/hyperlink" Target="consultantplus://offline/ref=0BCEAD9E58E2A84DDFD36F81A0C481815EE141EC4F997296D23B404DFAD465159743747FB2651A66C1ADF328CF933D5B7CA80068DF9C23DE1F3B6C72R2G2K" TargetMode="External"/><Relationship Id="rId20" Type="http://schemas.openxmlformats.org/officeDocument/2006/relationships/hyperlink" Target="consultantplus://offline/ref=4EE8F6206B3338C62142473D4FBD08933A0E89E848110B22FBF6AC907A9CF0666BA566A994C2234E6407AC2CFA2B37E8F829BFEEB399E4095390BFuBlFE" TargetMode="External"/><Relationship Id="rId41" Type="http://schemas.openxmlformats.org/officeDocument/2006/relationships/hyperlink" Target="consultantplus://offline/ref=9A3CFDB539787D118CB01C067B52D2B4916293F6FB9E81B3CF13E556A82FE41B3B31E7A336AEA5FF7EE3F21007A9C4258BD076648C0F6CE8E0167E83t7p5K" TargetMode="External"/><Relationship Id="rId54" Type="http://schemas.openxmlformats.org/officeDocument/2006/relationships/hyperlink" Target="consultantplus://offline/ref=4826C7CC0402BC1857D09560035D25518032C54C1D1468F57AFC45DB7A3C3CB99541178B6D1BF67521C47B82FA91977DC14BA29F31F4D5A90A780788fDZBA" TargetMode="External"/><Relationship Id="rId62" Type="http://schemas.openxmlformats.org/officeDocument/2006/relationships/hyperlink" Target="consultantplus://offline/ref=1D0F1C2F314E74D50F6664305239572207418E626D0027092F54E73E0F6F49BA66A8968C2B879ED0AE10B00B3CEDF540FA27078EE25E12C66D6AA0E9A929A" TargetMode="External"/><Relationship Id="rId70" Type="http://schemas.openxmlformats.org/officeDocument/2006/relationships/hyperlink" Target="consultantplus://offline/ref=F9B6D9784CAFF6EF4E1EF1B5ED203F0750CC1A7E32641F84D407EDB1CB528A651DA49BA5B6C17B111069394BAD6FD116F059A3EAAF27s9JBK" TargetMode="External"/><Relationship Id="rId75" Type="http://schemas.openxmlformats.org/officeDocument/2006/relationships/hyperlink" Target="consultantplus://offline/ref=4689C5C61D0A59982693642A49F79A4192C2D2AD26D75881CBD9E4BF061B4CAC3A7F98243693D177323EC99FC19DF29A7BE68B529DB63827XEQEK" TargetMode="External"/><Relationship Id="rId83" Type="http://schemas.openxmlformats.org/officeDocument/2006/relationships/hyperlink" Target="consultantplus://offline/ref=C3D8F0FFC3FA1FFEC691BD3856CF2972935A446B3423609F400FE6188304BB870211B9C251169F69AB793F8D43A2EE1C9E1EAF4B529E1E2B8306E745dCW1J" TargetMode="External"/><Relationship Id="rId88" Type="http://schemas.openxmlformats.org/officeDocument/2006/relationships/hyperlink" Target="consultantplus://offline/ref=A2AA199F18D6ACC83E031201E8C9E20B90EB390FBDEDD0F4B5280C49DAD825755EC3E10173A7227ABA5BAA2AC8A1E19885057A5CE5A631625604A7CFIEx2J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0DB37F50BFCCA578E10DACF1070A0C7E6AEF867A3383B4225B9CCBC6B0E25D28203551511EAAD01B307A180B401BD39313D90FAD178D22506EB76DW3j6J" TargetMode="External"/><Relationship Id="rId15" Type="http://schemas.openxmlformats.org/officeDocument/2006/relationships/hyperlink" Target="consultantplus://offline/ref=84522D0DB0885E98512C28681F724B5140A415775178ECE2E8CCBE25EFFD5B91DADCAE4225A9BA6868C76E5EA8289FFDD569CE91D4CC601E3361D975s2v0B" TargetMode="External"/><Relationship Id="rId23" Type="http://schemas.openxmlformats.org/officeDocument/2006/relationships/hyperlink" Target="consultantplus://offline/ref=03E3C59F96148CA156959ED0137C80BD75FB491747F4F3BD16945C5D0CB6E50B47FB5A571EB32AFC7EB95DC7799875285071DA73E2AC7DC7B45735E0YDiDI" TargetMode="External"/><Relationship Id="rId28" Type="http://schemas.openxmlformats.org/officeDocument/2006/relationships/hyperlink" Target="consultantplus://offline/ref=03E3C59F96148CA1569580DD0510DEB776F3171C44FBFDEC43C65A0A53E6E35E07BB5C005AF525F62AE91197709120671525C973E3B0Y7iEI" TargetMode="External"/><Relationship Id="rId36" Type="http://schemas.openxmlformats.org/officeDocument/2006/relationships/hyperlink" Target="consultantplus://offline/ref=9A3CFDB539787D118CB01C067B52D2B4916293F6FB9E81B3CF13E556A82FE41B3B31E7A336AEA5FF7EE3F21304A9C4258BD076648C0F6CE8E0167E83t7p5K" TargetMode="External"/><Relationship Id="rId49" Type="http://schemas.openxmlformats.org/officeDocument/2006/relationships/hyperlink" Target="consultantplus://offline/ref=F2B8FC594A07C00ACFEA32322FFA3042CC6F404E03756FEC13177CC913C81BC8C843DD0C406EA26BE4483CC438LA3BL" TargetMode="External"/><Relationship Id="rId57" Type="http://schemas.openxmlformats.org/officeDocument/2006/relationships/hyperlink" Target="consultantplus://offline/ref=CAC700F7032FDA60AFA7E72E02E6851E0F6B9F920D10557B1A8CADF442CE34F4F3BE907CD782B39F4CC21BFC7399772733A3E5CBA4D04F966E736F40pFp8A" TargetMode="External"/><Relationship Id="rId10" Type="http://schemas.openxmlformats.org/officeDocument/2006/relationships/hyperlink" Target="consultantplus://offline/ref=C376ADDB70214EA3EA972B3548F2FF24D3A1CAC6D1DE156D3C4545521C2248F646D4F085D169820392976E32308D1017B040398AD8E413E3782889940Dy2K" TargetMode="External"/><Relationship Id="rId31" Type="http://schemas.openxmlformats.org/officeDocument/2006/relationships/hyperlink" Target="consultantplus://offline/ref=03E3C59F96148CA156959ED0137C80BD75FB491747F4F3BD16945C5D0CB6E50B47FB5A571EB32AFC7EB95DC47C9875285071DA73E2AC7DC7B45735E0YDiDI" TargetMode="External"/><Relationship Id="rId44" Type="http://schemas.openxmlformats.org/officeDocument/2006/relationships/hyperlink" Target="consultantplus://offline/ref=9A3CFDB539787D118CB01C067B52D2B4916293F6FB9E81B3CF13E556A82FE41B3B31E7A336AEA5FF7EE3F21302A9C4258BD076648C0F6CE8E0167E83t7p5K" TargetMode="External"/><Relationship Id="rId52" Type="http://schemas.openxmlformats.org/officeDocument/2006/relationships/hyperlink" Target="consultantplus://offline/ref=4826C7CC0402BC1857D09560035D25518032C54C1D1468F57AFC45DB7A3C3CB99541178B6D1BF67521C47B80F191977DC14BA29F31F4D5A90A780788fDZBA" TargetMode="External"/><Relationship Id="rId60" Type="http://schemas.openxmlformats.org/officeDocument/2006/relationships/hyperlink" Target="consultantplus://offline/ref=1D0F1C2F314E74D50F6664305239572207418E626D0027092F54E73E0F6F49BA66A8968C2B879ED0AE10B00937EDF540FA27078EE25E12C66D6AA0E9A929A" TargetMode="External"/><Relationship Id="rId65" Type="http://schemas.openxmlformats.org/officeDocument/2006/relationships/hyperlink" Target="consultantplus://offline/ref=0BCEAD9E58E2A84DDFD36F81A0C481815EE141EC4F997296D23B404DFAD465159743747FB2651A66C1ADF021CA933D5B7CA80068DF9C23DE1F3B6C72R2G2K" TargetMode="External"/><Relationship Id="rId73" Type="http://schemas.openxmlformats.org/officeDocument/2006/relationships/hyperlink" Target="consultantplus://offline/ref=7FE7CBAC6F9F868A94715969B06419FF34DD8098BE53B65F76B7138A6A988EDDD3FD618EECC43AADC3D0F24269K3AAL" TargetMode="External"/><Relationship Id="rId78" Type="http://schemas.openxmlformats.org/officeDocument/2006/relationships/hyperlink" Target="consultantplus://offline/ref=8AB3A1E61E4FFFA78C180671885980733C96EFB45E17F7C9C7594FEA228289AB8704961CF3AFF1FB5B895C2AD7ECE84F997766C0559A875EA687D110v7o5I" TargetMode="External"/><Relationship Id="rId81" Type="http://schemas.openxmlformats.org/officeDocument/2006/relationships/hyperlink" Target="consultantplus://offline/ref=8AB3A1E61E4FFFA78C180671885980733C96EFB45E17F7C9C7594FEA228289AB8704961CF3AFF1FB5B895C28DCECE84F997766C0559A875EA687D110v7o5I" TargetMode="External"/><Relationship Id="rId86" Type="http://schemas.openxmlformats.org/officeDocument/2006/relationships/hyperlink" Target="consultantplus://offline/ref=C32509E16DEFE087449201C1482D117889BE4ADF11B1E00BC65A04C834874723202B98B7AA85E3B68A3B6F36FDFC05B0D797E02B184358FD24E83401TE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76ADDB70214EA3EA972B3548F2FF24D3A1CAC6D1DE156D3C4545521C2248F646D4F085D169820392976E303A8D1017B040398AD8E413E3782889940Dy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12773</Words>
  <Characters>72810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Abrek Azretovich</dc:creator>
  <cp:lastModifiedBy>RePack by Diakov</cp:lastModifiedBy>
  <cp:revision>2</cp:revision>
  <cp:lastPrinted>2022-11-30T10:07:00Z</cp:lastPrinted>
  <dcterms:created xsi:type="dcterms:W3CDTF">2022-12-06T13:55:00Z</dcterms:created>
  <dcterms:modified xsi:type="dcterms:W3CDTF">2022-12-06T13:55:00Z</dcterms:modified>
  <dc:language>ru-RU</dc:language>
</cp:coreProperties>
</file>