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48" w:rsidRDefault="00C40F48">
      <w:pPr>
        <w:pStyle w:val="a8"/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Информация об изменениях:</w:t>
      </w:r>
    </w:p>
    <w:p w:rsidR="00C40F48" w:rsidRDefault="00C40F48">
      <w:pPr>
        <w:pStyle w:val="a9"/>
      </w:pPr>
      <w:hyperlink r:id="rId6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Карачаево-Черкесской Республики от 2 мая 2017 г. N 110 в наименование настоящего постановления внесены изменения</w:t>
      </w:r>
    </w:p>
    <w:p w:rsidR="00C40F48" w:rsidRDefault="00C40F48">
      <w:pPr>
        <w:pStyle w:val="a9"/>
      </w:pPr>
      <w:hyperlink r:id="rId7" w:history="1">
        <w:r>
          <w:rPr>
            <w:rStyle w:val="a4"/>
            <w:rFonts w:cs="Arial"/>
          </w:rPr>
          <w:t>См. текст наименования в предыдущей редакции</w:t>
        </w:r>
      </w:hyperlink>
    </w:p>
    <w:p w:rsidR="00C40F48" w:rsidRDefault="00C40F48">
      <w:pPr>
        <w:pStyle w:val="1"/>
      </w:pPr>
      <w:r>
        <w:t xml:space="preserve">Постановление Правительства Карачаево-Черкесской Республики </w:t>
      </w:r>
      <w:r>
        <w:br/>
        <w:t xml:space="preserve">от 25 мая 2012 г. N 203 </w:t>
      </w:r>
      <w:r>
        <w:br/>
        <w:t>"Об утверждении Порядка предоставления в Карачаево-Черкесской Республике грантов начинающим фермерам"</w:t>
      </w:r>
    </w:p>
    <w:p w:rsidR="00C40F48" w:rsidRDefault="00C40F48">
      <w:pPr>
        <w:pStyle w:val="ab"/>
      </w:pPr>
      <w:r>
        <w:t>С изменениями и дополнениями от:</w:t>
      </w:r>
    </w:p>
    <w:p w:rsidR="00C40F48" w:rsidRDefault="00C40F48">
      <w:pPr>
        <w:pStyle w:val="a6"/>
      </w:pPr>
      <w:r>
        <w:t>3 апреля 2013 г., 12 марта, 10 июля, 25 декабря 2014 г., 14 апреля 2015 г., 1 февраля, 22 апреля, 10 июня, 13 декабря 2016 г., 9 февраля, 2 мая 2017 г.</w:t>
      </w:r>
    </w:p>
    <w:p w:rsidR="00C40F48" w:rsidRDefault="00C40F48"/>
    <w:p w:rsidR="00C40F48" w:rsidRDefault="00C40F48">
      <w:pPr>
        <w:pStyle w:val="a8"/>
        <w:rPr>
          <w:color w:val="000000"/>
          <w:sz w:val="16"/>
          <w:szCs w:val="16"/>
        </w:rPr>
      </w:pPr>
      <w:bookmarkStart w:id="1" w:name="sub_10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C40F48" w:rsidRDefault="00C40F48">
      <w:pPr>
        <w:pStyle w:val="a9"/>
      </w:pPr>
      <w:r>
        <w:fldChar w:fldCharType="begin"/>
      </w:r>
      <w:r>
        <w:instrText>HYPERLINK "garantF1://45305190.2"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2 мая 2017 г. N 110 преамбула настоящего постановления изложена в новой редакции</w:t>
      </w:r>
    </w:p>
    <w:p w:rsidR="00C40F48" w:rsidRDefault="00C40F48">
      <w:pPr>
        <w:pStyle w:val="a9"/>
      </w:pPr>
      <w:hyperlink r:id="rId8" w:history="1">
        <w:r>
          <w:rPr>
            <w:rStyle w:val="a4"/>
            <w:rFonts w:cs="Arial"/>
          </w:rPr>
          <w:t>См. текст преамбулы в предыдущей редакции</w:t>
        </w:r>
      </w:hyperlink>
    </w:p>
    <w:p w:rsidR="00C40F48" w:rsidRDefault="00C40F48">
      <w:r>
        <w:t xml:space="preserve">В соответствии с </w:t>
      </w:r>
      <w:hyperlink r:id="rId9" w:history="1">
        <w:r>
          <w:rPr>
            <w:rStyle w:val="a4"/>
            <w:rFonts w:cs="Arial"/>
          </w:rPr>
          <w:t>пунктом 3 статьи 78</w:t>
        </w:r>
      </w:hyperlink>
      <w:r>
        <w:t xml:space="preserve"> Бюджетного кодекса Российской Федерации и </w:t>
      </w:r>
      <w:hyperlink r:id="rId10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14.07.2012 N 717 "О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годы" Правительство Карачаево-Черкесской Республики постановляет:</w:t>
      </w:r>
    </w:p>
    <w:p w:rsidR="00C40F48" w:rsidRDefault="00C40F48">
      <w:pPr>
        <w:pStyle w:val="a8"/>
        <w:rPr>
          <w:color w:val="000000"/>
          <w:sz w:val="16"/>
          <w:szCs w:val="16"/>
        </w:rPr>
      </w:pPr>
      <w:bookmarkStart w:id="2" w:name="sub_1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C40F48" w:rsidRDefault="00C40F48">
      <w:pPr>
        <w:pStyle w:val="a9"/>
      </w:pPr>
      <w:r>
        <w:fldChar w:fldCharType="begin"/>
      </w:r>
      <w:r>
        <w:instrText>HYPERLINK "garantF1://45305190.1"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2 мая 2017 г. N 110 в пункт 1 настоящего постановления внесены изменения</w:t>
      </w:r>
    </w:p>
    <w:p w:rsidR="00C40F48" w:rsidRDefault="00C40F48">
      <w:pPr>
        <w:pStyle w:val="a9"/>
      </w:pPr>
      <w:hyperlink r:id="rId11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C40F48" w:rsidRDefault="00C40F48">
      <w:r>
        <w:t xml:space="preserve">1. Утвердить Порядок предоставления в Карачаево-Черкесской Республике грантов начинающим фермерам согласно </w:t>
      </w:r>
      <w:hyperlink w:anchor="sub_1000" w:history="1">
        <w:r>
          <w:rPr>
            <w:rStyle w:val="a4"/>
            <w:rFonts w:cs="Arial"/>
          </w:rPr>
          <w:t>приложению</w:t>
        </w:r>
      </w:hyperlink>
      <w:r>
        <w:t>.</w:t>
      </w:r>
    </w:p>
    <w:p w:rsidR="00C40F48" w:rsidRDefault="00C40F48">
      <w:bookmarkStart w:id="3" w:name="sub_2"/>
      <w:r>
        <w:t>2. Контроль за выполнением настоящего постановления возложить на Первого заместителя Председателя Правительства Карачаево-Черкесской Республики, курирующего вопросы сельского хозяйства.</w:t>
      </w:r>
    </w:p>
    <w:bookmarkEnd w:id="3"/>
    <w:p w:rsidR="00C40F48" w:rsidRDefault="00C40F4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C40F48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40F48" w:rsidRDefault="00C40F48">
            <w:pPr>
              <w:pStyle w:val="ac"/>
            </w:pPr>
            <w:r>
              <w:t xml:space="preserve">Председатель Правительства </w:t>
            </w:r>
            <w:r>
              <w:br/>
              <w:t>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40F48" w:rsidRDefault="00C40F48">
            <w:pPr>
              <w:pStyle w:val="aa"/>
              <w:jc w:val="right"/>
            </w:pPr>
            <w:r>
              <w:t>И.И. Кябишев</w:t>
            </w:r>
          </w:p>
        </w:tc>
      </w:tr>
    </w:tbl>
    <w:p w:rsidR="00C40F48" w:rsidRDefault="00C40F48"/>
    <w:p w:rsidR="00C40F48" w:rsidRDefault="00C40F48">
      <w:pPr>
        <w:pStyle w:val="a8"/>
        <w:rPr>
          <w:color w:val="000000"/>
          <w:sz w:val="16"/>
          <w:szCs w:val="16"/>
        </w:rPr>
      </w:pPr>
      <w:bookmarkStart w:id="4" w:name="sub_1000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C40F48" w:rsidRDefault="00C40F48">
      <w:pPr>
        <w:pStyle w:val="a9"/>
      </w:pPr>
      <w:r>
        <w:fldChar w:fldCharType="begin"/>
      </w:r>
      <w:r>
        <w:instrText>HYPERLINK "garantF1://45305190.31"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2 мая 2017 г. N 110 в настоящее приложение внесены изменения</w:t>
      </w:r>
    </w:p>
    <w:p w:rsidR="00C40F48" w:rsidRDefault="00C40F48">
      <w:pPr>
        <w:pStyle w:val="a9"/>
      </w:pPr>
      <w:hyperlink r:id="rId12" w:history="1">
        <w:r>
          <w:rPr>
            <w:rStyle w:val="a4"/>
            <w:rFonts w:cs="Arial"/>
          </w:rPr>
          <w:t>См. текст приложения в предыдущей редакции</w:t>
        </w:r>
      </w:hyperlink>
    </w:p>
    <w:p w:rsidR="00C40F48" w:rsidRDefault="00C40F48">
      <w:pPr>
        <w:ind w:firstLine="0"/>
        <w:jc w:val="right"/>
      </w:pPr>
      <w:r>
        <w:rPr>
          <w:rStyle w:val="a3"/>
          <w:bCs/>
        </w:rPr>
        <w:t>Приложение</w:t>
      </w:r>
    </w:p>
    <w:p w:rsidR="00C40F48" w:rsidRDefault="00C40F48">
      <w:pPr>
        <w:ind w:firstLine="0"/>
        <w:jc w:val="right"/>
      </w:pPr>
      <w:r>
        <w:rPr>
          <w:rStyle w:val="a3"/>
          <w:bCs/>
        </w:rPr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t xml:space="preserve"> Правительства</w:t>
      </w:r>
    </w:p>
    <w:p w:rsidR="00C40F48" w:rsidRDefault="00C40F48">
      <w:pPr>
        <w:ind w:firstLine="0"/>
        <w:jc w:val="right"/>
      </w:pPr>
      <w:r>
        <w:rPr>
          <w:rStyle w:val="a3"/>
          <w:bCs/>
        </w:rPr>
        <w:t>Карачаево-Черкесской Республики</w:t>
      </w:r>
    </w:p>
    <w:p w:rsidR="00C40F48" w:rsidRDefault="00C40F48">
      <w:pPr>
        <w:ind w:firstLine="0"/>
        <w:jc w:val="right"/>
      </w:pPr>
      <w:r>
        <w:rPr>
          <w:rStyle w:val="a3"/>
          <w:bCs/>
        </w:rPr>
        <w:t>от 25 мая 2012 г. N 203</w:t>
      </w:r>
    </w:p>
    <w:p w:rsidR="00C40F48" w:rsidRDefault="00C40F48"/>
    <w:p w:rsidR="00C40F48" w:rsidRDefault="00C40F48">
      <w:pPr>
        <w:pStyle w:val="1"/>
      </w:pPr>
      <w:r>
        <w:t xml:space="preserve">Порядок </w:t>
      </w:r>
      <w:r>
        <w:br/>
        <w:t>предоставления в Карачаево-Черкесской Республике грантов начинающим фермерам</w:t>
      </w:r>
    </w:p>
    <w:p w:rsidR="00C40F48" w:rsidRDefault="00C40F48"/>
    <w:p w:rsidR="00C40F48" w:rsidRDefault="00C40F48">
      <w:bookmarkStart w:id="5" w:name="sub_1001"/>
      <w:r>
        <w:lastRenderedPageBreak/>
        <w:t>1. Настоящий Порядок регламентирует процедуру и условия предоставления грантов на создание и развитие крестьянского (фермерского) хозяйства на бытовое обустройство (далее - гранты) в рамках реализации ведомственной целевой программы "Поддержка начинающих фермеров в Карачаево-Черкесской Республике на период 2015 - 2017 годы", утвержденной приказом Министерства сельского хозяйства Карачаево-Черкесской Республики от 02.10.2014 N 128 (далее - программа по поддержке начинающих фермеров), в целях поддержки и развития крестьянских (фермерских) хозяйств, увеличения производства и сбыта сельскохозяйственной продукции.</w:t>
      </w:r>
    </w:p>
    <w:p w:rsidR="00C40F48" w:rsidRDefault="00C40F48">
      <w:bookmarkStart w:id="6" w:name="sub_10011"/>
      <w:bookmarkEnd w:id="5"/>
      <w:r>
        <w:t>1.1. Под начинающим фермером для целей настоящего Порядка понимается - гражданин Российской Федерации, являющийся главой крестьянского (фермерского) хозяйства, зарегистрированного на сельской территории Карачаево-Черкесской Республики, продолжительность деятельности которого не превышает 24 месяца со дня его регистрации.</w:t>
      </w:r>
    </w:p>
    <w:p w:rsidR="00C40F48" w:rsidRDefault="00C40F48">
      <w:bookmarkStart w:id="7" w:name="sub_100111"/>
      <w:bookmarkEnd w:id="6"/>
      <w:r>
        <w:t>Критерии отнесения территорий к сельским и их перечень утверждается Министерством.</w:t>
      </w:r>
    </w:p>
    <w:p w:rsidR="00C40F48" w:rsidRDefault="00C40F48">
      <w:bookmarkStart w:id="8" w:name="sub_1002"/>
      <w:bookmarkEnd w:id="7"/>
      <w:r>
        <w:t xml:space="preserve">2. Гранты предоставляются из республиканского бюджета в пределах средств, предусмотренных на эти цели законом Карачаево-Черкесской Республики о республиканском бюджете Карачаево-Черкесской Республики на соответствующий финансовый год и средств федерального бюджета, предоставленных Карачаево-Черкесской Республике на софинансирование расходных обязательств бюджета Карачаево-Черкесской Республики, связанных с реализацией мероприятий по предоставлению грантов на создание и развитие крестьянского (фермерского) хозяйства на бытовое обустройство в соответствии с </w:t>
      </w:r>
      <w:hyperlink r:id="rId13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14.07.2012 N 717 "О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годы".</w:t>
      </w:r>
    </w:p>
    <w:bookmarkEnd w:id="8"/>
    <w:p w:rsidR="00C40F48" w:rsidRDefault="00C40F48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C40F48" w:rsidRDefault="00C40F48">
      <w:pPr>
        <w:pStyle w:val="a8"/>
      </w:pPr>
      <w:r>
        <w:t xml:space="preserve">См. </w:t>
      </w:r>
      <w:hyperlink r:id="rId14" w:history="1">
        <w:r>
          <w:rPr>
            <w:rStyle w:val="a4"/>
            <w:rFonts w:cs="Arial"/>
          </w:rPr>
          <w:t>форму Соглашения</w:t>
        </w:r>
      </w:hyperlink>
      <w:r>
        <w:t xml:space="preserve"> о предоставлении субсидии из федерального бюджета бюджету субъекта Российской Федерации в целях софинансирования расходных обязательств субъекта Российской Федерации, возникающих при выполнении мероприятий по предоставлению грантов на создание и развитие крестьянского (фермерского) хозяйства и единовременной помощи на бытовое обустройство начинающим фермерам, утвержденную </w:t>
      </w:r>
      <w:hyperlink r:id="rId15" w:history="1">
        <w:r>
          <w:rPr>
            <w:rStyle w:val="a4"/>
            <w:rFonts w:cs="Arial"/>
          </w:rPr>
          <w:t>приказом</w:t>
        </w:r>
      </w:hyperlink>
      <w:r>
        <w:t xml:space="preserve"> Минсельхоза РФ от 22 марта 2012 г. N 197</w:t>
      </w:r>
    </w:p>
    <w:p w:rsidR="00C40F48" w:rsidRDefault="00C40F48">
      <w:bookmarkStart w:id="9" w:name="sub_1003"/>
      <w:r>
        <w:t>3. Гранты предоставляются на безвозмездной и безвозвратной основе по итогам конкурса по отбору участников программы "Поддержка начинающих фермеров в Карачаево-Черкесской Республике на период 2015 - 2017 годы" (далее - конкурс) на поддержку одного начинающего фермера для разведения крупного рогатого скота мясного или молочного направлений в размере, не превышающем 3 млн. рублей, но не более 90 процентов затрат, для ведения иных видов деятельности - в размере, не превышающем 1,5 млн. рублей, но не более 90 процентов затрат, при этом срок использования средств государственной поддержки начинающим фермерам составляет не более 18 месяцев с даты ее получения.</w:t>
      </w:r>
    </w:p>
    <w:p w:rsidR="00C40F48" w:rsidRDefault="00C40F48">
      <w:bookmarkStart w:id="10" w:name="sub_1004"/>
      <w:bookmarkEnd w:id="9"/>
      <w:r>
        <w:t xml:space="preserve">4. </w:t>
      </w:r>
      <w:hyperlink r:id="rId16" w:history="1">
        <w:r>
          <w:rPr>
            <w:rStyle w:val="a4"/>
            <w:rFonts w:cs="Arial"/>
          </w:rPr>
          <w:t>Утратил силу</w:t>
        </w:r>
      </w:hyperlink>
      <w:r>
        <w:t>.</w:t>
      </w:r>
    </w:p>
    <w:bookmarkEnd w:id="10"/>
    <w:p w:rsidR="00C40F48" w:rsidRDefault="00C40F48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C40F48" w:rsidRDefault="00C40F48">
      <w:pPr>
        <w:pStyle w:val="a9"/>
      </w:pPr>
      <w:r>
        <w:t xml:space="preserve">См. текст </w:t>
      </w:r>
      <w:hyperlink r:id="rId17" w:history="1">
        <w:r>
          <w:rPr>
            <w:rStyle w:val="a4"/>
            <w:rFonts w:cs="Arial"/>
          </w:rPr>
          <w:t>пункта 4</w:t>
        </w:r>
      </w:hyperlink>
    </w:p>
    <w:p w:rsidR="00C40F48" w:rsidRDefault="00C40F48">
      <w:bookmarkStart w:id="11" w:name="sub_1005"/>
      <w:r>
        <w:t xml:space="preserve">5. Главным распорядителем средств республиканского бюджета и организатором проведения конкурсного отбора претендентов на получение грантов (далее - конкурсный отбор) является Министерство сельского хозяйства Карачаево-Черкесской </w:t>
      </w:r>
      <w:r>
        <w:lastRenderedPageBreak/>
        <w:t>Республики (далее - Министерство).</w:t>
      </w:r>
    </w:p>
    <w:p w:rsidR="00C40F48" w:rsidRDefault="00C40F48">
      <w:bookmarkStart w:id="12" w:name="sub_1006"/>
      <w:bookmarkEnd w:id="11"/>
      <w:r>
        <w:t>6. В целях проведения конкурсного отбора Министерство формирует конкурсную комиссию по отбору претендентов (далее - конкурсная комиссия), более 50% состава членов которой не могут являться государственными и муниципальными служащими. Состав и положение о конкурсной комиссии, утверждаются Министерством.</w:t>
      </w:r>
    </w:p>
    <w:p w:rsidR="00C40F48" w:rsidRDefault="00C40F48">
      <w:bookmarkStart w:id="13" w:name="sub_1007"/>
      <w:bookmarkEnd w:id="12"/>
      <w:r>
        <w:t>7. Конкурсная комиссия рассматривает в установленном порядке заявки и документы претендентов на получение грантов, проводит очное собеседование с претендентами на получение грантов, признает претендентов участниками программы поддержки начинающих фермеров, определяет сумму гранта на создание крестьянского (фермерского) хозяйства для каждого начинающего фермера с учетом собственных средств начинающего фермера и его бизнес-плана и плана расходов.</w:t>
      </w:r>
    </w:p>
    <w:p w:rsidR="00C40F48" w:rsidRDefault="00C40F48">
      <w:bookmarkStart w:id="14" w:name="sub_10071"/>
      <w:bookmarkEnd w:id="13"/>
      <w:r>
        <w:t xml:space="preserve">Конкурсная комиссия определяет общее количество начинающих фермеров исходя из лимитов средств, предусмотренных в бюджете на реализацию </w:t>
      </w:r>
      <w:hyperlink r:id="rId18" w:history="1">
        <w:r>
          <w:rPr>
            <w:rStyle w:val="a4"/>
            <w:rFonts w:cs="Arial"/>
          </w:rPr>
          <w:t>Программы</w:t>
        </w:r>
      </w:hyperlink>
      <w:r>
        <w:t xml:space="preserve"> на соответствующий финансовый год.</w:t>
      </w:r>
    </w:p>
    <w:bookmarkEnd w:id="14"/>
    <w:p w:rsidR="00C40F48" w:rsidRDefault="00C40F48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C40F48" w:rsidRDefault="00C40F48">
      <w:pPr>
        <w:pStyle w:val="a8"/>
      </w:pPr>
      <w:hyperlink r:id="rId19" w:history="1">
        <w:r>
          <w:rPr>
            <w:rStyle w:val="a4"/>
            <w:rFonts w:cs="Arial"/>
          </w:rPr>
          <w:t>Условия</w:t>
        </w:r>
      </w:hyperlink>
      <w:r>
        <w:t xml:space="preserve"> подачи гражданами Российской Федерации заявок в конкурсную комиссию субъекта Российской Федерации для признания их участниками региональной программы поддержки начинающих фермеров установлены </w:t>
      </w:r>
      <w:hyperlink r:id="rId20" w:history="1">
        <w:r>
          <w:rPr>
            <w:rStyle w:val="a4"/>
            <w:rFonts w:cs="Arial"/>
          </w:rPr>
          <w:t>приказом</w:t>
        </w:r>
      </w:hyperlink>
      <w:r>
        <w:t xml:space="preserve"> Минсельхоза РФ от 22 марта 2012 г. N 197</w:t>
      </w:r>
    </w:p>
    <w:p w:rsidR="00C40F48" w:rsidRDefault="00C40F48">
      <w:bookmarkStart w:id="15" w:name="sub_1008"/>
      <w:r>
        <w:t>8. Информация о месте и сроке приема конкурсной документации публикуется Министерством на официальном сайте Министерства в сети Интернет и газете "День республики".</w:t>
      </w:r>
    </w:p>
    <w:p w:rsidR="00C40F48" w:rsidRDefault="00C40F48">
      <w:bookmarkStart w:id="16" w:name="sub_1009"/>
      <w:bookmarkEnd w:id="15"/>
      <w:r>
        <w:t>9. Для участия в конкурсе начинающие фермеры в течение 15 дней с даты опубликования Министерством официальной информации о месте и сроке приема документов представляют в Министерство заверенные подписью и печатью (при наличии) начинающего фермера следующие документы:</w:t>
      </w:r>
    </w:p>
    <w:p w:rsidR="00C40F48" w:rsidRDefault="00C40F48">
      <w:bookmarkStart w:id="17" w:name="sub_10091"/>
      <w:bookmarkEnd w:id="16"/>
      <w:r>
        <w:t xml:space="preserve">а) заявку о намерении участвовать в конкурсе по форме согласно </w:t>
      </w:r>
      <w:hyperlink w:anchor="sub_1100" w:history="1">
        <w:r>
          <w:rPr>
            <w:rStyle w:val="a4"/>
            <w:rFonts w:cs="Arial"/>
          </w:rPr>
          <w:t>приложению</w:t>
        </w:r>
      </w:hyperlink>
      <w:r>
        <w:t xml:space="preserve"> к настоящему Порядку;</w:t>
      </w:r>
    </w:p>
    <w:p w:rsidR="00C40F48" w:rsidRDefault="00C40F48">
      <w:bookmarkStart w:id="18" w:name="sub_10092"/>
      <w:bookmarkEnd w:id="17"/>
      <w:r>
        <w:t>б) копию паспорта гражданина Российской Федерации;</w:t>
      </w:r>
    </w:p>
    <w:p w:rsidR="00C40F48" w:rsidRDefault="00C40F48">
      <w:bookmarkStart w:id="19" w:name="sub_10093"/>
      <w:bookmarkEnd w:id="18"/>
      <w:r>
        <w:t xml:space="preserve">в) копию </w:t>
      </w:r>
      <w:hyperlink r:id="rId21" w:history="1">
        <w:r>
          <w:rPr>
            <w:rStyle w:val="a4"/>
            <w:rFonts w:cs="Arial"/>
          </w:rPr>
          <w:t>свидетельства</w:t>
        </w:r>
      </w:hyperlink>
      <w:r>
        <w:t xml:space="preserve"> или уведомления о государственной регистрации индивидуального предпринимателя - главы крестьянского (фермерского) хозяйства, заверенную заявителем;</w:t>
      </w:r>
    </w:p>
    <w:p w:rsidR="00C40F48" w:rsidRDefault="00C40F48">
      <w:bookmarkStart w:id="20" w:name="sub_10094"/>
      <w:bookmarkEnd w:id="19"/>
      <w:r>
        <w:t xml:space="preserve">г) выписку из </w:t>
      </w:r>
      <w:hyperlink r:id="rId22" w:history="1">
        <w:r>
          <w:rPr>
            <w:rStyle w:val="a4"/>
            <w:rFonts w:cs="Arial"/>
          </w:rPr>
          <w:t>единого государственного реестра индивидуальных предпринимателей</w:t>
        </w:r>
      </w:hyperlink>
      <w:r>
        <w:t>;</w:t>
      </w:r>
    </w:p>
    <w:p w:rsidR="00C40F48" w:rsidRDefault="00C40F48">
      <w:bookmarkStart w:id="21" w:name="sub_10095"/>
      <w:bookmarkEnd w:id="20"/>
      <w:r>
        <w:t>д) документ, подтверждающий, что, заявитель не осуществлял предпринимательскую деятельность в течение последних 3 лет в качестве индивидуального предпринимателя и (или) не являлся учредителем (участником) коммерческой организации за исключением крестьянского (фермерского) хозяйства, главой которого он является на момент подачи заявки в конкурсную комиссию;</w:t>
      </w:r>
    </w:p>
    <w:p w:rsidR="00C40F48" w:rsidRDefault="00C40F48">
      <w:bookmarkStart w:id="22" w:name="sub_10096"/>
      <w:bookmarkEnd w:id="21"/>
      <w:r>
        <w:t>е) бизнес-план по созданию и развитию фермерского хозяйства и увеличению объема реализуемой сельскохозяйственной продукции;</w:t>
      </w:r>
    </w:p>
    <w:p w:rsidR="00C40F48" w:rsidRDefault="00C40F48">
      <w:bookmarkStart w:id="23" w:name="sub_10097"/>
      <w:bookmarkEnd w:id="22"/>
      <w:r>
        <w:t>ж) план расходов с указанием наименований приобретаемого имущества, выполняемых работ, оказываемых услуг (далее - приобретения), их количества, цены, источников финансирования (средств гранта, собственные и заемные средства);</w:t>
      </w:r>
    </w:p>
    <w:p w:rsidR="00C40F48" w:rsidRDefault="00C40F48">
      <w:bookmarkStart w:id="24" w:name="sub_10098"/>
      <w:bookmarkEnd w:id="23"/>
      <w:r>
        <w:t>з) выписку из банковского счета, подтверждающую наличие собственных средств на реализацию проекта по созданию и развитию крестьянского (фермерского) хозяйства в размере не менее 10% стоимости каждого наименования приобретений, указанных в плане расходов и (или) документы, подтверждающие понесенные в текущем году расходы в объеме не менее 10% по каждому виду приобретений, согласно реестра расходов;</w:t>
      </w:r>
    </w:p>
    <w:p w:rsidR="00C40F48" w:rsidRDefault="00C40F48">
      <w:bookmarkStart w:id="25" w:name="sub_10099"/>
      <w:bookmarkEnd w:id="24"/>
      <w:r>
        <w:lastRenderedPageBreak/>
        <w:t>и) заверенную заявителем копию одного из следующих документов:</w:t>
      </w:r>
    </w:p>
    <w:p w:rsidR="00C40F48" w:rsidRDefault="00C40F48">
      <w:bookmarkStart w:id="26" w:name="sub_100991"/>
      <w:bookmarkEnd w:id="25"/>
      <w:r>
        <w:t>документ о среднем специальном или высшем сельскохозяйственном образовании, или дополнительном профессиональном образовании по сельскохозяйственной специальности;</w:t>
      </w:r>
    </w:p>
    <w:p w:rsidR="00C40F48" w:rsidRDefault="00C40F48">
      <w:bookmarkStart w:id="27" w:name="sub_100992"/>
      <w:bookmarkEnd w:id="26"/>
      <w:r>
        <w:t>трудовую книжку, подтверждающую трудовой стаж в сельском хозяйстве не менее 3 лет;</w:t>
      </w:r>
    </w:p>
    <w:p w:rsidR="00C40F48" w:rsidRDefault="00C40F48">
      <w:bookmarkStart w:id="28" w:name="sub_100993"/>
      <w:bookmarkEnd w:id="27"/>
      <w:r>
        <w:t>выписку из похозяйственной книги сельского поселения (в случае вхождения в состав членов личного подсобного хозяйства в течение не менее 3 лет);</w:t>
      </w:r>
    </w:p>
    <w:p w:rsidR="00C40F48" w:rsidRDefault="00C40F48">
      <w:bookmarkStart w:id="29" w:name="sub_100910"/>
      <w:bookmarkEnd w:id="28"/>
      <w:r>
        <w:t>к) письменное обязательство по осуществлению деятельности крестьянского (фермерского) хозяйства в течение не менее чем 5 лет после получения гранта;</w:t>
      </w:r>
    </w:p>
    <w:p w:rsidR="00C40F48" w:rsidRDefault="00C40F48">
      <w:bookmarkStart w:id="30" w:name="sub_100911"/>
      <w:bookmarkEnd w:id="29"/>
      <w:r>
        <w:t>л) документ, подтверждающий получение (не получение) выплаты на содействие самозанятости безработных граждан, полученной до регистрации хозяйства, главой которого является заявитель, а также средств финансовой поддержки, субсидий или грантов на организацию начального этапа предпринимательской деятельности, полученных до регистрации хозяйства, главой которого является заявитель;</w:t>
      </w:r>
    </w:p>
    <w:p w:rsidR="00C40F48" w:rsidRDefault="00C40F48">
      <w:bookmarkStart w:id="31" w:name="sub_100912"/>
      <w:bookmarkEnd w:id="30"/>
      <w:r>
        <w:t>н) иные документы, на усмотрение заявителя, в том числе:</w:t>
      </w:r>
    </w:p>
    <w:p w:rsidR="00C40F48" w:rsidRDefault="00C40F48">
      <w:bookmarkStart w:id="32" w:name="sub_1009121"/>
      <w:bookmarkEnd w:id="31"/>
      <w:r>
        <w:t>документы, подтверждающие отсутствие просроченной задолженности по налогам, сборам и другим обязательным платежам в бюджеты всех уровней и государственные внебюджетные фонды, полученные не более чем за 30 дней до подачи заявления на получение гранта;</w:t>
      </w:r>
    </w:p>
    <w:p w:rsidR="00C40F48" w:rsidRDefault="00C40F48">
      <w:bookmarkStart w:id="33" w:name="sub_1009122"/>
      <w:bookmarkEnd w:id="32"/>
      <w:r>
        <w:t>рекомендательные письма от органов местного самоуправления, физических лиц, общественных организаций, поручителей;</w:t>
      </w:r>
    </w:p>
    <w:p w:rsidR="00C40F48" w:rsidRDefault="00C40F48">
      <w:bookmarkStart w:id="34" w:name="sub_1009123"/>
      <w:bookmarkEnd w:id="33"/>
      <w:r>
        <w:t>документы, подтверждающие:</w:t>
      </w:r>
    </w:p>
    <w:p w:rsidR="00C40F48" w:rsidRDefault="00C40F48">
      <w:bookmarkStart w:id="35" w:name="sub_1009124"/>
      <w:bookmarkEnd w:id="34"/>
      <w:r>
        <w:t>членство в сельскохозяйственных потребительских кооперативах;</w:t>
      </w:r>
    </w:p>
    <w:p w:rsidR="00C40F48" w:rsidRDefault="00C40F48">
      <w:bookmarkStart w:id="36" w:name="sub_1009125"/>
      <w:bookmarkEnd w:id="35"/>
      <w:r>
        <w:t>наличие племенных сельскохозяйственных животных;</w:t>
      </w:r>
    </w:p>
    <w:p w:rsidR="00C40F48" w:rsidRDefault="00C40F48">
      <w:bookmarkStart w:id="37" w:name="sub_1009126"/>
      <w:bookmarkEnd w:id="36"/>
      <w:r>
        <w:t>наличие земель сельскохозяйственного назначения и (или) объектов недвижимости (в пользовании или собственности);</w:t>
      </w:r>
    </w:p>
    <w:p w:rsidR="00C40F48" w:rsidRDefault="00C40F48">
      <w:bookmarkStart w:id="38" w:name="sub_1009127"/>
      <w:bookmarkEnd w:id="37"/>
      <w:r>
        <w:t>наличие положительной кредитной истории.</w:t>
      </w:r>
    </w:p>
    <w:p w:rsidR="00C40F48" w:rsidRDefault="00C40F48">
      <w:bookmarkStart w:id="39" w:name="sub_100913"/>
      <w:bookmarkEnd w:id="38"/>
      <w:r>
        <w:t>Документы, предоставленные на участие в конкурсе, возврату не подлежат.</w:t>
      </w:r>
    </w:p>
    <w:p w:rsidR="00C40F48" w:rsidRDefault="00C40F48">
      <w:bookmarkStart w:id="40" w:name="sub_1010"/>
      <w:bookmarkEnd w:id="39"/>
      <w:r>
        <w:t>10. Начинающий фермер, претендующий на получение гранта (далее - Заявитель), должен соответствовать следующим условиям:</w:t>
      </w:r>
    </w:p>
    <w:p w:rsidR="00C40F48" w:rsidRDefault="00C40F48">
      <w:bookmarkStart w:id="41" w:name="sub_10101"/>
      <w:bookmarkEnd w:id="40"/>
      <w:r>
        <w:t>10.1. Заявитель не осуществлял предпринимательскую деятельность в течение последних 3 лет в качестве индивидуального предпринимателя и (или) не являлся учредителем (участником) коммерческой организации за исключением крестьянского (фермерского) хозяйства, главой которого он является на момент подачи заявки в конкурсную комиссию (за исключением случаев, когда период предпринимательской деятельности в совокупности составлял не более 6 месяцев в течение последних 3 лет).</w:t>
      </w:r>
    </w:p>
    <w:p w:rsidR="00C40F48" w:rsidRDefault="00C40F48">
      <w:bookmarkStart w:id="42" w:name="sub_10102"/>
      <w:bookmarkEnd w:id="41"/>
      <w:r>
        <w:t>10.2. Заявитель ранее не являлся получателем:</w:t>
      </w:r>
    </w:p>
    <w:p w:rsidR="00C40F48" w:rsidRDefault="00C40F48">
      <w:bookmarkStart w:id="43" w:name="sub_101021"/>
      <w:bookmarkEnd w:id="42"/>
      <w:r>
        <w:t>гранта на создание и развитие крестьянского (фермерского) хозяйства;</w:t>
      </w:r>
    </w:p>
    <w:p w:rsidR="00C40F48" w:rsidRDefault="00C40F48">
      <w:bookmarkStart w:id="44" w:name="sub_101022"/>
      <w:bookmarkEnd w:id="43"/>
      <w:r>
        <w:t>гранта на развитие семейных животноводческих ферм;</w:t>
      </w:r>
    </w:p>
    <w:p w:rsidR="00C40F48" w:rsidRDefault="00C40F48">
      <w:bookmarkStart w:id="45" w:name="sub_101023"/>
      <w:bookmarkEnd w:id="44"/>
      <w:r>
        <w:t>выплаты на содействие самозанятости безработных граждан, полученной до регистрации хозяйства, главой которого является заявитель, а также средств финансовой поддержки, субсидий или грантов на организацию начального этапа предпринимательской деятельности, полученных до регистрации хозяйства, главой которого является заявитель.</w:t>
      </w:r>
    </w:p>
    <w:p w:rsidR="00C40F48" w:rsidRDefault="00C40F48">
      <w:bookmarkStart w:id="46" w:name="sub_101024"/>
      <w:bookmarkEnd w:id="45"/>
      <w:r>
        <w:t xml:space="preserve">В случае, если указанные выплаты заявитель получал для создания и развития хозяйства, главой которого он является на момент подачи заявки в конкурсную комиссию, то он может подать заявку на участие в конкурсе по отбору начинающих фермеров, при этом финансирование за счет указанных выплат и гранта одних и тех же </w:t>
      </w:r>
      <w:r>
        <w:lastRenderedPageBreak/>
        <w:t>направлений деятельности не допускается.</w:t>
      </w:r>
    </w:p>
    <w:p w:rsidR="00C40F48" w:rsidRDefault="00C40F48">
      <w:bookmarkStart w:id="47" w:name="sub_10103"/>
      <w:bookmarkEnd w:id="46"/>
      <w:r>
        <w:t>10.3. Крестьянское (фермерское) хозяйство зарегистрировано на сельской территории Карачаево-Черкесской Республики.</w:t>
      </w:r>
    </w:p>
    <w:p w:rsidR="00C40F48" w:rsidRDefault="00C40F48">
      <w:bookmarkStart w:id="48" w:name="sub_10104"/>
      <w:bookmarkEnd w:id="47"/>
      <w:r>
        <w:t>10.4. Заявитель является главой крестьянского (фермерского) хозяйства, деятельность которого на дату подачи заявки не превышает 24 месяцев со дня его регистрации.</w:t>
      </w:r>
    </w:p>
    <w:p w:rsidR="00C40F48" w:rsidRDefault="00C40F48">
      <w:bookmarkStart w:id="49" w:name="sub_10105"/>
      <w:bookmarkEnd w:id="48"/>
      <w:r>
        <w:t>10.5. Заявитель имеет среднее специальное или высшее сельскохозяйственное образование, или получил дополнительное профессиональное образование по сельскохозяйственной специальности, или имеет трудовой стаж в сельском хозяйстве не менее 3 лет, или осуществляет ведение или совместное ведение личного подсобного хозяйства в течение не менее 3 лет.</w:t>
      </w:r>
    </w:p>
    <w:p w:rsidR="00C40F48" w:rsidRDefault="00C40F48">
      <w:bookmarkStart w:id="50" w:name="sub_10106"/>
      <w:bookmarkEnd w:id="49"/>
      <w:r>
        <w:t xml:space="preserve">10.6. Хозяйство, главой которого является заявитель, подпадает под критерии микропредприятия, установленные </w:t>
      </w:r>
      <w:hyperlink r:id="rId23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24.07.2007 N 209-ФЗ "О развитии малого и среднего предпринимательства в Российской Федерации".</w:t>
      </w:r>
    </w:p>
    <w:p w:rsidR="00C40F48" w:rsidRDefault="00C40F48">
      <w:bookmarkStart w:id="51" w:name="sub_10107"/>
      <w:bookmarkEnd w:id="50"/>
      <w:r>
        <w:t>10.7. Заявитель имеет бизнес-план по созданию и развитию хозяйства по соответствующему направлению деятельности (отрасли) и увеличению объема реализуемой сельскохозяйственной продукции.</w:t>
      </w:r>
    </w:p>
    <w:p w:rsidR="00C40F48" w:rsidRDefault="00C40F48">
      <w:bookmarkStart w:id="52" w:name="sub_10108"/>
      <w:bookmarkEnd w:id="51"/>
      <w:r>
        <w:t>10.8. Заявителем представлен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 гранта, собственные и заемные средства).</w:t>
      </w:r>
    </w:p>
    <w:p w:rsidR="00C40F48" w:rsidRDefault="00C40F48">
      <w:bookmarkStart w:id="53" w:name="sub_10109"/>
      <w:bookmarkEnd w:id="52"/>
      <w:r>
        <w:t>10.9. Глава хозяйства обязуется оплачивать за счет собственных средств не менее 10% стоимости приобретений, указанных в плане расходов.</w:t>
      </w:r>
    </w:p>
    <w:p w:rsidR="00C40F48" w:rsidRDefault="00C40F48">
      <w:bookmarkStart w:id="54" w:name="sub_101010"/>
      <w:bookmarkEnd w:id="53"/>
      <w:r>
        <w:t>10.10. Хозяйство планирует создание не менее одного нового постоянного рабочего места (исключая главу хозяйства) на каждый 1 млн. рублей гранта в году получения гранта, но не менее одного нового постоянного рабочего места на один грант.</w:t>
      </w:r>
    </w:p>
    <w:p w:rsidR="00C40F48" w:rsidRDefault="00C40F48">
      <w:bookmarkStart w:id="55" w:name="sub_101011"/>
      <w:bookmarkEnd w:id="54"/>
      <w:r>
        <w:t>10.11. Получатель гранта обязуется сохранить созданные новые постоянные рабочие места в течение не менее чем 5 лет после получения гранта.</w:t>
      </w:r>
    </w:p>
    <w:p w:rsidR="00C40F48" w:rsidRDefault="00C40F48">
      <w:bookmarkStart w:id="56" w:name="sub_101012"/>
      <w:bookmarkEnd w:id="55"/>
      <w:r>
        <w:t>10.12. Получатель гранта обязуется осуществлять деятельность хозяйства в течение не менее чем 5 лет после получения гранта.</w:t>
      </w:r>
    </w:p>
    <w:p w:rsidR="00C40F48" w:rsidRDefault="00C40F48">
      <w:bookmarkStart w:id="57" w:name="sub_101013"/>
      <w:bookmarkEnd w:id="56"/>
      <w:r>
        <w:t>10.13. Заявитель постоянно проживает или обязуется переехать на постоянное место жительства в муниципальное образование по месту нахождения и регистрации хозяйства, главой которого он является и данное хозяйство является единственным местом трудоустройства заявителя.</w:t>
      </w:r>
    </w:p>
    <w:p w:rsidR="00C40F48" w:rsidRDefault="00C40F48">
      <w:bookmarkStart w:id="58" w:name="sub_101014"/>
      <w:bookmarkEnd w:id="57"/>
      <w:r>
        <w:t>10.14. В крестьянском (фермерском) хозяйстве отсутствует просроченная задолженность по налогам, сборам и другим обязательным платежам в бюджеты всех уровней и в государственные внебюджетные фонды.</w:t>
      </w:r>
    </w:p>
    <w:p w:rsidR="00C40F48" w:rsidRDefault="00C40F48">
      <w:bookmarkStart w:id="59" w:name="sub_101015"/>
      <w:bookmarkEnd w:id="58"/>
      <w:r>
        <w:t>10.15. Заявители не должны находиться в процессе реорганизации, ликвидации, банкротства и не должны иметь ограничения на осуществление хозяйственной деятельности.</w:t>
      </w:r>
    </w:p>
    <w:p w:rsidR="00C40F48" w:rsidRDefault="00C40F48">
      <w:bookmarkStart w:id="60" w:name="sub_101016"/>
      <w:bookmarkEnd w:id="59"/>
      <w:r>
        <w:t>10.16. 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50%.</w:t>
      </w:r>
    </w:p>
    <w:p w:rsidR="00C40F48" w:rsidRDefault="00C40F48">
      <w:bookmarkStart w:id="61" w:name="sub_101017"/>
      <w:bookmarkEnd w:id="60"/>
      <w:r>
        <w:t xml:space="preserve">10.17. Заявители не должны получать средства из соответствующего бюджета бюджетной системы Российской Федерации в соответствии с иными нормативными </w:t>
      </w:r>
      <w:r>
        <w:lastRenderedPageBreak/>
        <w:t xml:space="preserve">правовыми актами, муниципальными правовыми актами на цели, указанные в </w:t>
      </w:r>
      <w:hyperlink w:anchor="sub_1003" w:history="1">
        <w:r>
          <w:rPr>
            <w:rStyle w:val="a4"/>
            <w:rFonts w:cs="Arial"/>
          </w:rPr>
          <w:t>пункте 3</w:t>
        </w:r>
      </w:hyperlink>
      <w:r>
        <w:t xml:space="preserve"> настоящего Порядка.</w:t>
      </w:r>
    </w:p>
    <w:p w:rsidR="00C40F48" w:rsidRDefault="00C40F48">
      <w:bookmarkStart w:id="62" w:name="sub_101018"/>
      <w:bookmarkEnd w:id="61"/>
      <w:r>
        <w:t xml:space="preserve">10.18. Заявитель соглашается на передачу и обработку его персональных данных в соответствии с </w:t>
      </w:r>
      <w:hyperlink r:id="rId24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Федерации.</w:t>
      </w:r>
    </w:p>
    <w:p w:rsidR="00C40F48" w:rsidRDefault="00C40F48">
      <w:bookmarkStart w:id="63" w:name="sub_101019"/>
      <w:bookmarkEnd w:id="62"/>
      <w:r>
        <w:t>10.19. Заявитель дает согласие на осуществление Министерством и органами государственного финансового контроля проверок соблюдения условий, целей и порядка предоставления гранта.</w:t>
      </w:r>
    </w:p>
    <w:p w:rsidR="00C40F48" w:rsidRDefault="00C40F48">
      <w:bookmarkStart w:id="64" w:name="sub_101020"/>
      <w:bookmarkEnd w:id="63"/>
      <w:r>
        <w:t>10.20. Глава хозяйства в случае болезни, призыва в Вооруженные силы Российской Федерации или иных непредвиденных обстоятельств, связанных с отсутствием в хозяйстве или с невозможностью осуществления хозяйственной деятельности лично, обязан по согласованию с Министерством передать руководство хозяйством и исполнение обязательств по полученному гранту в доверительное управление иному лицу без права продажи имущества, приобретенного за счет гранта.</w:t>
      </w:r>
    </w:p>
    <w:p w:rsidR="00C40F48" w:rsidRDefault="00C40F48">
      <w:bookmarkStart w:id="65" w:name="sub_1011"/>
      <w:bookmarkEnd w:id="64"/>
      <w:r>
        <w:t>11. Документы, поданные начинающими фермерами, рассматриваются Министерством в течение 10 рабочих дней со дня представления документов на соответствие требованиям настоящего Порядка и предоставляются Конкурсной комиссии для конкурсного отбора.</w:t>
      </w:r>
    </w:p>
    <w:p w:rsidR="00C40F48" w:rsidRDefault="00C40F48">
      <w:bookmarkStart w:id="66" w:name="sub_101110"/>
      <w:bookmarkEnd w:id="65"/>
      <w:r>
        <w:t>Специалисты Министерства, ответственные за прием и проверку документов определяются приказом Министерства.</w:t>
      </w:r>
    </w:p>
    <w:p w:rsidR="00C40F48" w:rsidRDefault="00C40F48">
      <w:bookmarkStart w:id="67" w:name="sub_1012"/>
      <w:bookmarkEnd w:id="66"/>
      <w:r>
        <w:t>12. Комиссия в срок не более 5 рабочих дней с момента представления документов Министерством проводит процедуру конкурсного отбора.</w:t>
      </w:r>
    </w:p>
    <w:p w:rsidR="00C40F48" w:rsidRDefault="00C40F48">
      <w:bookmarkStart w:id="68" w:name="sub_1013"/>
      <w:bookmarkEnd w:id="67"/>
      <w:r>
        <w:t>13. Конкурсный отбор проводится комиссией в два этапа:</w:t>
      </w:r>
    </w:p>
    <w:p w:rsidR="00C40F48" w:rsidRDefault="00C40F48">
      <w:bookmarkStart w:id="69" w:name="sub_10131"/>
      <w:bookmarkEnd w:id="68"/>
      <w:r>
        <w:t>13.1. На первом этапе комиссия проводит документальный отбор.</w:t>
      </w:r>
    </w:p>
    <w:p w:rsidR="00C40F48" w:rsidRDefault="00C40F48">
      <w:bookmarkStart w:id="70" w:name="sub_101311"/>
      <w:bookmarkEnd w:id="69"/>
      <w:r>
        <w:t>Критериями документального отбора являются:</w:t>
      </w:r>
    </w:p>
    <w:p w:rsidR="00C40F48" w:rsidRDefault="00C40F48">
      <w:bookmarkStart w:id="71" w:name="sub_1013111"/>
      <w:bookmarkEnd w:id="70"/>
      <w:r>
        <w:t xml:space="preserve">а) представление документов, указанных в </w:t>
      </w:r>
      <w:hyperlink w:anchor="sub_10091" w:history="1">
        <w:r>
          <w:rPr>
            <w:rStyle w:val="a4"/>
            <w:rFonts w:cs="Arial"/>
          </w:rPr>
          <w:t>подпунктах "а"-"и"</w:t>
        </w:r>
      </w:hyperlink>
      <w:r>
        <w:t xml:space="preserve">, </w:t>
      </w:r>
      <w:hyperlink w:anchor="sub_100911" w:history="1">
        <w:r>
          <w:rPr>
            <w:rStyle w:val="a4"/>
            <w:rFonts w:cs="Arial"/>
          </w:rPr>
          <w:t xml:space="preserve">"л" пункта 9 </w:t>
        </w:r>
      </w:hyperlink>
      <w:r>
        <w:t>настоящего Порядка не в полном объеме либо наличие в них недостоверных сведений;</w:t>
      </w:r>
    </w:p>
    <w:p w:rsidR="00C40F48" w:rsidRDefault="00C40F48">
      <w:bookmarkStart w:id="72" w:name="sub_1013112"/>
      <w:bookmarkEnd w:id="71"/>
      <w:r>
        <w:t xml:space="preserve">б) соответствие начинающего фермера условиям получателя, утвержденным в </w:t>
      </w:r>
      <w:hyperlink w:anchor="sub_1010" w:history="1">
        <w:r>
          <w:rPr>
            <w:rStyle w:val="a4"/>
            <w:rFonts w:cs="Arial"/>
          </w:rPr>
          <w:t>пункте 10</w:t>
        </w:r>
      </w:hyperlink>
      <w:r>
        <w:t xml:space="preserve"> настоящего Порядка;</w:t>
      </w:r>
    </w:p>
    <w:p w:rsidR="00C40F48" w:rsidRDefault="00C40F48">
      <w:bookmarkStart w:id="73" w:name="sub_1013113"/>
      <w:bookmarkEnd w:id="72"/>
      <w:r>
        <w:t xml:space="preserve">в) </w:t>
      </w:r>
      <w:hyperlink r:id="rId25" w:history="1">
        <w:r>
          <w:rPr>
            <w:rStyle w:val="a4"/>
            <w:rFonts w:cs="Arial"/>
          </w:rPr>
          <w:t>Исключен</w:t>
        </w:r>
      </w:hyperlink>
      <w:r>
        <w:t>.</w:t>
      </w:r>
    </w:p>
    <w:bookmarkEnd w:id="73"/>
    <w:p w:rsidR="00C40F48" w:rsidRDefault="00C40F48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C40F48" w:rsidRDefault="00C40F48">
      <w:pPr>
        <w:pStyle w:val="a9"/>
      </w:pPr>
      <w:r>
        <w:t xml:space="preserve">См. текст </w:t>
      </w:r>
      <w:hyperlink r:id="rId26" w:history="1">
        <w:r>
          <w:rPr>
            <w:rStyle w:val="a4"/>
            <w:rFonts w:cs="Arial"/>
          </w:rPr>
          <w:t>подпункта "в" подпункта 13.1 пункта 13</w:t>
        </w:r>
      </w:hyperlink>
    </w:p>
    <w:p w:rsidR="00C40F48" w:rsidRDefault="00C40F48">
      <w:bookmarkStart w:id="74" w:name="sub_101312"/>
      <w:r>
        <w:t xml:space="preserve">Несоответствие претендента требованиям, указанным в </w:t>
      </w:r>
      <w:hyperlink w:anchor="sub_1013111" w:history="1">
        <w:r>
          <w:rPr>
            <w:rStyle w:val="a4"/>
            <w:rFonts w:cs="Arial"/>
          </w:rPr>
          <w:t>подпунктах "а"</w:t>
        </w:r>
      </w:hyperlink>
      <w:r>
        <w:t xml:space="preserve">, </w:t>
      </w:r>
      <w:hyperlink w:anchor="sub_1013112" w:history="1">
        <w:r>
          <w:rPr>
            <w:rStyle w:val="a4"/>
            <w:rFonts w:cs="Arial"/>
          </w:rPr>
          <w:t>"б" пункта 13.1.</w:t>
        </w:r>
      </w:hyperlink>
      <w:r>
        <w:t xml:space="preserve"> настоящего Порядка, является основанием для отказа в предоставлении гранта.</w:t>
      </w:r>
    </w:p>
    <w:p w:rsidR="00C40F48" w:rsidRDefault="00C40F48">
      <w:bookmarkStart w:id="75" w:name="sub_101313"/>
      <w:bookmarkEnd w:id="74"/>
      <w:r>
        <w:t xml:space="preserve">При соответствии соискателя гранта критериям, указанным в </w:t>
      </w:r>
      <w:hyperlink w:anchor="sub_1013111" w:history="1">
        <w:r>
          <w:rPr>
            <w:rStyle w:val="a4"/>
            <w:rFonts w:cs="Arial"/>
          </w:rPr>
          <w:t>подпунктах "а"</w:t>
        </w:r>
      </w:hyperlink>
      <w:r>
        <w:t xml:space="preserve">, </w:t>
      </w:r>
      <w:hyperlink w:anchor="sub_1013112" w:history="1">
        <w:r>
          <w:rPr>
            <w:rStyle w:val="a4"/>
            <w:rFonts w:cs="Arial"/>
          </w:rPr>
          <w:t>"б" пункта 13.1</w:t>
        </w:r>
      </w:hyperlink>
      <w:r>
        <w:t xml:space="preserve"> настоящего </w:t>
      </w:r>
      <w:hyperlink w:anchor="sub_1013112" w:history="1">
        <w:r>
          <w:rPr>
            <w:rStyle w:val="a4"/>
            <w:rFonts w:cs="Arial"/>
          </w:rPr>
          <w:t>Порядка</w:t>
        </w:r>
      </w:hyperlink>
      <w:r>
        <w:t xml:space="preserve">, комиссия оценивает претендента по критериям, указанным в </w:t>
      </w:r>
      <w:hyperlink w:anchor="sub_1013113" w:history="1">
        <w:r>
          <w:rPr>
            <w:rStyle w:val="a4"/>
            <w:rFonts w:cs="Arial"/>
          </w:rPr>
          <w:t>подпункте "в" пункта 13.1</w:t>
        </w:r>
      </w:hyperlink>
      <w:r>
        <w:t xml:space="preserve"> настоящего Порядка. Оценка претендента по критериям, указанным в подпункте "в" пункта 13.1 настоящего Порядка осуществляется в соответствии с балльной шкалой показателей оценки критериев, утверждаемой Министерством.</w:t>
      </w:r>
    </w:p>
    <w:p w:rsidR="00C40F48" w:rsidRDefault="00C40F48">
      <w:bookmarkStart w:id="76" w:name="sub_10132"/>
      <w:bookmarkEnd w:id="75"/>
      <w:r>
        <w:t>13.2. На втором этапе комиссия проводит собеседование с претендентами на получение гранта.</w:t>
      </w:r>
    </w:p>
    <w:p w:rsidR="00C40F48" w:rsidRDefault="00C40F48">
      <w:bookmarkStart w:id="77" w:name="sub_101321"/>
      <w:bookmarkEnd w:id="76"/>
      <w:r>
        <w:t>Критериями отбора на собеседовании являются познания претендента на получение гранта:</w:t>
      </w:r>
    </w:p>
    <w:p w:rsidR="00C40F48" w:rsidRDefault="00C40F48">
      <w:bookmarkStart w:id="78" w:name="sub_1013211"/>
      <w:bookmarkEnd w:id="77"/>
      <w:r>
        <w:t>основных мероприятий, которые будут реализовываться согласно представленному комиссии бизнес-плану;</w:t>
      </w:r>
    </w:p>
    <w:p w:rsidR="00C40F48" w:rsidRDefault="00C40F48">
      <w:bookmarkStart w:id="79" w:name="sub_1013212"/>
      <w:bookmarkEnd w:id="78"/>
      <w:r>
        <w:t>вопросов ведения дел по соответствующему направлению хозяйствования, указанному в бизнес-плане.</w:t>
      </w:r>
    </w:p>
    <w:p w:rsidR="00C40F48" w:rsidRDefault="00C40F48">
      <w:bookmarkStart w:id="80" w:name="sub_101323"/>
      <w:bookmarkEnd w:id="79"/>
      <w:r>
        <w:t>Порядок и условия проведения собеседования определяются правовым актом Министерства.</w:t>
      </w:r>
    </w:p>
    <w:p w:rsidR="00C40F48" w:rsidRDefault="00C40F48">
      <w:bookmarkStart w:id="81" w:name="sub_101322"/>
      <w:bookmarkEnd w:id="80"/>
      <w:r>
        <w:lastRenderedPageBreak/>
        <w:t>Собеседование осуществляется в форме вопрос-ответ. Задаваемые членами комиссии вопросы соискателю гранта могут касаться только того направления деятельности в сельском хозяйстве, которое указано в его бизнес-плане, и не должны подразумевать наличие специальных (углубленных) познаний.</w:t>
      </w:r>
    </w:p>
    <w:p w:rsidR="00C40F48" w:rsidRDefault="00C40F48">
      <w:bookmarkStart w:id="82" w:name="sub_1014"/>
      <w:bookmarkEnd w:id="81"/>
      <w:r>
        <w:t>14. Решения комиссии принимаются путем голосования простым большинством голосов. Решения комиссии оформляются протоколом, в котором отражаются результаты голосования и мотивированные основания приятых комиссией решений.</w:t>
      </w:r>
    </w:p>
    <w:p w:rsidR="00C40F48" w:rsidRDefault="00C40F48">
      <w:bookmarkStart w:id="83" w:name="sub_10141"/>
      <w:bookmarkEnd w:id="82"/>
      <w:r>
        <w:t>В отношении соискателей грантов, прошедших документальный конкурсный отбор и собеседование, конкурсная комиссия принимает одно из следующих решений:</w:t>
      </w:r>
    </w:p>
    <w:p w:rsidR="00C40F48" w:rsidRDefault="00C40F48">
      <w:bookmarkStart w:id="84" w:name="sub_10142"/>
      <w:bookmarkEnd w:id="83"/>
      <w:r>
        <w:t>признать соискателя прошедшим по конкурсу и участником мероприятий программы по поддержке начинающих фермеров, предоставить начинающему фермеру грант в запрошенном или меньшем размере;</w:t>
      </w:r>
    </w:p>
    <w:p w:rsidR="00C40F48" w:rsidRDefault="00C40F48">
      <w:bookmarkStart w:id="85" w:name="sub_10143"/>
      <w:bookmarkEnd w:id="84"/>
      <w:r>
        <w:t>признать соискателя не прошедшим по конкурсу на получение гранта и отказать во включении в перечень участников мероприятий программы по поддержке начинающих фермеров и предоставлении соответствующих средств поддержки.</w:t>
      </w:r>
    </w:p>
    <w:p w:rsidR="00C40F48" w:rsidRDefault="00C40F48">
      <w:bookmarkStart w:id="86" w:name="sub_1013215"/>
      <w:bookmarkEnd w:id="85"/>
      <w:r>
        <w:t>Размеры предоставляемого гранта определяются исходя из лимитов бюджетных ассигнований пропорционально числу соискателей грантов, прошедших по конкурсу и участников мероприятий программы по поддержке начинающих фермеров, и запрошенным размерам грантов, но не более размера запрашиваемой суммы.</w:t>
      </w:r>
    </w:p>
    <w:p w:rsidR="00C40F48" w:rsidRDefault="00C40F48">
      <w:bookmarkStart w:id="87" w:name="sub_1015"/>
      <w:bookmarkEnd w:id="86"/>
      <w:r>
        <w:t>15. На основании решения комиссии Министерство формирует и утверждает сводный реестр получателей грантов и письменно уведомляет заявителей о включении или об отказе во включении их в указанный реестр.</w:t>
      </w:r>
    </w:p>
    <w:p w:rsidR="00C40F48" w:rsidRDefault="00C40F48">
      <w:bookmarkStart w:id="88" w:name="sub_1016"/>
      <w:bookmarkEnd w:id="87"/>
      <w:r>
        <w:t>16. С начинающим фермером, в отношении которого конкурсной комиссией принято решение о признании его участником мероприятий программы по поддержке начинающих фермеров и предоставить грант в запрошенном или меньшем размере, в течение 5 рабочих дней со дня принятия решения о предоставлении гранта Министерство заключает соглашение по типовой форме, установленной Министерством финансов Карачаево-Черкесской Республики. Соглашение заключаемое с получателем гранта должно, в том числе предусматривать:</w:t>
      </w:r>
    </w:p>
    <w:p w:rsidR="00C40F48" w:rsidRDefault="00C40F48">
      <w:bookmarkStart w:id="89" w:name="sub_10161"/>
      <w:bookmarkEnd w:id="88"/>
      <w:r>
        <w:t>цели, размер и условия предоставления гранта;</w:t>
      </w:r>
    </w:p>
    <w:p w:rsidR="00C40F48" w:rsidRDefault="00C40F48">
      <w:bookmarkStart w:id="90" w:name="sub_10162"/>
      <w:bookmarkEnd w:id="89"/>
      <w:r>
        <w:t>порядок и сроки представления начинающим фермером отчетности, подтверждающей выполнение условий предоставления гранта, а также отчетности о достижении значения показателя результативности использования гранта по формам, устанавливаемым соглашением;</w:t>
      </w:r>
    </w:p>
    <w:p w:rsidR="00C40F48" w:rsidRDefault="00C40F48">
      <w:bookmarkStart w:id="91" w:name="sub_10163"/>
      <w:bookmarkEnd w:id="90"/>
      <w:r>
        <w:t>сроки исполнения в полном объеме мероприятий, определенные бизнес-планом;</w:t>
      </w:r>
    </w:p>
    <w:p w:rsidR="00C40F48" w:rsidRDefault="00C40F48">
      <w:bookmarkStart w:id="92" w:name="sub_10164"/>
      <w:bookmarkEnd w:id="91"/>
      <w:r>
        <w:t>согласие начинающего фермера на осуществление Министерством и органами государственного финансового контроля проверок соблюдения претендентом условий, целей и порядка предоставления гранта;</w:t>
      </w:r>
    </w:p>
    <w:p w:rsidR="00C40F48" w:rsidRDefault="00C40F48">
      <w:bookmarkStart w:id="93" w:name="sub_10165"/>
      <w:bookmarkEnd w:id="92"/>
      <w:r>
        <w:t>обязанность начинающего фермера:</w:t>
      </w:r>
    </w:p>
    <w:p w:rsidR="00C40F48" w:rsidRDefault="00C40F48">
      <w:bookmarkStart w:id="94" w:name="sub_10166"/>
      <w:bookmarkEnd w:id="93"/>
      <w:r>
        <w:t>создать в крестьянском (фермерском) хозяйстве не менее одного нового постоянного рабочего места (исключая главу хозяйства) на каждый 1 млн. рублей гранта в году получения гранта, но не менее одного нового постоянного рабочего места на один грант;</w:t>
      </w:r>
    </w:p>
    <w:p w:rsidR="00C40F48" w:rsidRDefault="00C40F48">
      <w:bookmarkStart w:id="95" w:name="sub_10167"/>
      <w:bookmarkEnd w:id="94"/>
      <w:r>
        <w:t>сохранить созданные новые постоянные рабочие места в течение не менее 5 лет после получения гранта;</w:t>
      </w:r>
    </w:p>
    <w:p w:rsidR="00C40F48" w:rsidRDefault="00C40F48">
      <w:bookmarkStart w:id="96" w:name="sub_10168"/>
      <w:bookmarkEnd w:id="95"/>
      <w:r>
        <w:t>осуществлять деятельность по ведению крестьянского (фермерского) хозяйства в течение не менее 5 лет после получения гранта;</w:t>
      </w:r>
    </w:p>
    <w:p w:rsidR="00C40F48" w:rsidRDefault="00C40F48">
      <w:bookmarkStart w:id="97" w:name="sub_10169"/>
      <w:bookmarkEnd w:id="96"/>
      <w:r>
        <w:t>использовать имущество, закупаемое за счет гранта, исключительно в деятельности крестьянского (фермерского) хозяйства, главой которого является глава крестьянского (фермерского) хозяйства;</w:t>
      </w:r>
    </w:p>
    <w:p w:rsidR="00C40F48" w:rsidRDefault="00C40F48">
      <w:bookmarkStart w:id="98" w:name="sub_101610"/>
      <w:bookmarkEnd w:id="97"/>
      <w:r>
        <w:lastRenderedPageBreak/>
        <w:t>в течение 18 месяцев со дня получения использовать грант на мероприятия, указанные в плане расходов;</w:t>
      </w:r>
    </w:p>
    <w:p w:rsidR="00C40F48" w:rsidRDefault="00C40F48">
      <w:bookmarkStart w:id="99" w:name="sub_101611"/>
      <w:bookmarkEnd w:id="98"/>
      <w:r>
        <w:t xml:space="preserve">не приобретать за счет полученных средств гранта </w:t>
      </w:r>
      <w:hyperlink r:id="rId27" w:history="1">
        <w:r>
          <w:rPr>
            <w:rStyle w:val="a4"/>
            <w:rFonts w:cs="Arial"/>
          </w:rPr>
          <w:t>иностранную валюту</w:t>
        </w:r>
      </w:hyperlink>
      <w:r>
        <w:t xml:space="preserve">, за исключением операций, осуществляемых в соответствии с </w:t>
      </w:r>
      <w:hyperlink r:id="rId28" w:history="1">
        <w:r>
          <w:rPr>
            <w:rStyle w:val="a4"/>
            <w:rFonts w:cs="Arial"/>
          </w:rPr>
          <w:t>валютным законодательством</w:t>
        </w:r>
      </w:hyperlink>
      <w: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C40F48" w:rsidRDefault="00C40F48">
      <w:bookmarkStart w:id="100" w:name="sub_101612"/>
      <w:bookmarkEnd w:id="99"/>
      <w:r>
        <w:t>ответственность за несоблюдение начинающим фермером условий соглашения, предусматривающая возврат гранта в республиканский бюджет Карачаево-Черкесской Республики;</w:t>
      </w:r>
    </w:p>
    <w:p w:rsidR="00C40F48" w:rsidRDefault="00C40F48">
      <w:bookmarkStart w:id="101" w:name="sub_101613"/>
      <w:bookmarkEnd w:id="100"/>
      <w:r>
        <w:t>порядок и сроки возврата в республиканский бюджет Карачаево-Черкесской Республики суммы гранта в случае нарушения условий его получения, установления по результатам проверок фактов нарушения целей предоставления гранта и недостижения значений показателя результативности использования гранта;</w:t>
      </w:r>
    </w:p>
    <w:p w:rsidR="00C40F48" w:rsidRDefault="00C40F48">
      <w:bookmarkStart w:id="102" w:name="sub_101614"/>
      <w:bookmarkEnd w:id="101"/>
      <w:r>
        <w:t>случаи возврата в текущем финансовом году начинающим фермером остатков суммы гранта, не использованных в отчетном финансовом году;</w:t>
      </w:r>
    </w:p>
    <w:p w:rsidR="00C40F48" w:rsidRDefault="00C40F48">
      <w:bookmarkStart w:id="103" w:name="sub_101615"/>
      <w:bookmarkEnd w:id="102"/>
      <w:r>
        <w:t>прирост объема сельскохозяйственной продукции, произведенной в крестьянском (фермерском) хозяйстве, к году, предшествующему году предоставления гранта;</w:t>
      </w:r>
    </w:p>
    <w:p w:rsidR="00C40F48" w:rsidRDefault="00C40F48">
      <w:bookmarkStart w:id="104" w:name="sub_101616"/>
      <w:bookmarkEnd w:id="103"/>
      <w:r>
        <w:t>показатели результативности использования гранта.</w:t>
      </w:r>
    </w:p>
    <w:p w:rsidR="00C40F48" w:rsidRDefault="00C40F48">
      <w:bookmarkStart w:id="105" w:name="sub_101617"/>
      <w:bookmarkEnd w:id="104"/>
      <w:r>
        <w:t>Ухудшение значений показателей результативности использования гранта,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гранта оказалось невозможным вследствие обстоятельств непреодолимой силы, изменения значений целевых показателей и индикаторов, а также в случае существенного сокращения размера гранта.</w:t>
      </w:r>
    </w:p>
    <w:p w:rsidR="00C40F48" w:rsidRDefault="00C40F48">
      <w:bookmarkStart w:id="106" w:name="sub_1017"/>
      <w:bookmarkEnd w:id="105"/>
      <w:r>
        <w:t xml:space="preserve">17. Отказ в предоставлении гранта может быть обжалован в порядке, установленном </w:t>
      </w:r>
      <w:hyperlink r:id="rId29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Федерации.</w:t>
      </w:r>
    </w:p>
    <w:p w:rsidR="00C40F48" w:rsidRDefault="00C40F48">
      <w:bookmarkStart w:id="107" w:name="sub_1018"/>
      <w:bookmarkEnd w:id="106"/>
      <w:r>
        <w:t xml:space="preserve">18. Министерство в срок не более 15 дней с момента принятия решения комиссией согласно сводному реестру, сформированному в соответствии с </w:t>
      </w:r>
      <w:hyperlink w:anchor="sub_1015" w:history="1">
        <w:r>
          <w:rPr>
            <w:rStyle w:val="a4"/>
            <w:rFonts w:cs="Arial"/>
          </w:rPr>
          <w:t>пунктом 15</w:t>
        </w:r>
      </w:hyperlink>
      <w:r>
        <w:t xml:space="preserve"> настоящего Порядка, составляет заявки на предоставление объемов финансирования и реестр разассигнований в разрезе получателей грантов и представляет их в Министерство финансов Карачаево-Черкесской Республики для перечисления денежных средств на лицевой счет Министерства в порядке, установленном для исполнения республиканского бюджета.</w:t>
      </w:r>
    </w:p>
    <w:p w:rsidR="00C40F48" w:rsidRDefault="00C40F48">
      <w:bookmarkStart w:id="108" w:name="sub_1019"/>
      <w:bookmarkEnd w:id="107"/>
      <w:r>
        <w:t>19. 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гранта для перечисления денежных средств начинающим фермерам на счета, открытые ими в банковских организациях.</w:t>
      </w:r>
    </w:p>
    <w:p w:rsidR="00C40F48" w:rsidRDefault="00C40F48">
      <w:bookmarkStart w:id="109" w:name="sub_1020"/>
      <w:bookmarkEnd w:id="108"/>
      <w:r>
        <w:t>20. Ответственность за достоверность сведений, представляемых в конкурсную комиссию, и отчетов, представляемых в Министерство сельского хозяйства Карачаево-Черкесской Республики, возлагается на получателей грантов.</w:t>
      </w:r>
    </w:p>
    <w:p w:rsidR="00C40F48" w:rsidRDefault="00C40F48">
      <w:bookmarkStart w:id="110" w:name="sub_10201"/>
      <w:bookmarkEnd w:id="109"/>
      <w:r>
        <w:t>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C40F48" w:rsidRDefault="00C40F48">
      <w:bookmarkStart w:id="111" w:name="sub_1021"/>
      <w:bookmarkEnd w:id="110"/>
      <w:r>
        <w:t>21. Министерство и органы государственного финансового контроля осуществляют финансовый контроль за соблюдением главами крестьянских (фермерских) хозяйств условий, установленных при предоставлении грантов.</w:t>
      </w:r>
    </w:p>
    <w:p w:rsidR="00C40F48" w:rsidRDefault="00C40F48">
      <w:bookmarkStart w:id="112" w:name="sub_10211"/>
      <w:bookmarkEnd w:id="111"/>
      <w:r>
        <w:t>В случае установления фактов необоснованного получения грантов Министерством принимается решение о возврате необоснованно полученных средств в бюджет в полном объеме.</w:t>
      </w:r>
    </w:p>
    <w:p w:rsidR="00C40F48" w:rsidRDefault="00C40F48">
      <w:bookmarkStart w:id="113" w:name="sub_10212"/>
      <w:bookmarkEnd w:id="112"/>
      <w:r>
        <w:t xml:space="preserve">Министерство в течение 10 рабочих дней письменно уведомляет получателя </w:t>
      </w:r>
      <w:r>
        <w:lastRenderedPageBreak/>
        <w:t>гранта о принятом решении.</w:t>
      </w:r>
    </w:p>
    <w:p w:rsidR="00C40F48" w:rsidRDefault="00C40F48">
      <w:bookmarkStart w:id="114" w:name="sub_10213"/>
      <w:bookmarkEnd w:id="113"/>
      <w:r>
        <w:t>Получатель гранта обязан в течение 20 рабочих дней с даты получения указанного уведомления перечислить необоснованно полученные средства в республиканский бюджет.</w:t>
      </w:r>
    </w:p>
    <w:p w:rsidR="00C40F48" w:rsidRDefault="00C40F48">
      <w:bookmarkStart w:id="115" w:name="sub_10214"/>
      <w:bookmarkEnd w:id="114"/>
      <w:r>
        <w:t>Возврат необоснованно полученных средств в республиканский бюджет осуществляется на основании оформленных получателем платежных документов.</w:t>
      </w:r>
    </w:p>
    <w:p w:rsidR="00C40F48" w:rsidRDefault="00C40F48">
      <w:bookmarkStart w:id="116" w:name="sub_10215"/>
      <w:bookmarkEnd w:id="115"/>
      <w:r>
        <w:t>В случае неперечисления получателем гранта необоснованно полученных средств в полном объеме в срок указанные средства взыскиваются Министерством в судебном порядке.</w:t>
      </w:r>
    </w:p>
    <w:p w:rsidR="00C40F48" w:rsidRDefault="00C40F48">
      <w:bookmarkStart w:id="117" w:name="sub_1022"/>
      <w:bookmarkEnd w:id="116"/>
      <w:r>
        <w:t>22. Контроль за целевым использованием бюджетных средств возлагается на Министерство.</w:t>
      </w:r>
    </w:p>
    <w:bookmarkEnd w:id="117"/>
    <w:p w:rsidR="00C40F48" w:rsidRDefault="00C40F48"/>
    <w:p w:rsidR="00C40F48" w:rsidRDefault="00C40F48"/>
    <w:p w:rsidR="00C40F48" w:rsidRDefault="00C40F48">
      <w:pPr>
        <w:pStyle w:val="a8"/>
        <w:rPr>
          <w:color w:val="000000"/>
          <w:sz w:val="16"/>
          <w:szCs w:val="16"/>
        </w:rPr>
      </w:pPr>
      <w:bookmarkStart w:id="118" w:name="sub_1100"/>
      <w:r>
        <w:rPr>
          <w:color w:val="000000"/>
          <w:sz w:val="16"/>
          <w:szCs w:val="16"/>
        </w:rPr>
        <w:t>Информация об изменениях:</w:t>
      </w:r>
    </w:p>
    <w:bookmarkEnd w:id="118"/>
    <w:p w:rsidR="00C40F48" w:rsidRDefault="00C40F48">
      <w:pPr>
        <w:pStyle w:val="a9"/>
      </w:pPr>
      <w:r>
        <w:fldChar w:fldCharType="begin"/>
      </w:r>
      <w:r>
        <w:instrText>HYPERLINK "garantF1://45305190.31"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Карачаево-Черкесской Республики от 2 мая 2017 г. N 110 в настоящее приложение внесены изменения</w:t>
      </w:r>
    </w:p>
    <w:p w:rsidR="00C40F48" w:rsidRDefault="00C40F48">
      <w:pPr>
        <w:pStyle w:val="a9"/>
      </w:pPr>
      <w:hyperlink r:id="rId30" w:history="1">
        <w:r>
          <w:rPr>
            <w:rStyle w:val="a4"/>
            <w:rFonts w:cs="Arial"/>
          </w:rPr>
          <w:t>См. текст приложения в предыдущей редакции</w:t>
        </w:r>
      </w:hyperlink>
    </w:p>
    <w:p w:rsidR="00C40F48" w:rsidRDefault="00C40F48">
      <w:pPr>
        <w:ind w:firstLine="0"/>
        <w:jc w:val="right"/>
      </w:pPr>
      <w:r>
        <w:rPr>
          <w:rStyle w:val="a3"/>
          <w:bCs/>
        </w:rPr>
        <w:t xml:space="preserve">Приложение к </w:t>
      </w:r>
      <w:hyperlink w:anchor="sub_1000" w:history="1">
        <w:r>
          <w:rPr>
            <w:rStyle w:val="a4"/>
            <w:rFonts w:cs="Arial"/>
          </w:rPr>
          <w:t>Порядку</w:t>
        </w:r>
      </w:hyperlink>
    </w:p>
    <w:p w:rsidR="00C40F48" w:rsidRDefault="00C40F48">
      <w:pPr>
        <w:ind w:firstLine="0"/>
        <w:jc w:val="right"/>
      </w:pPr>
      <w:r>
        <w:rPr>
          <w:rStyle w:val="a3"/>
          <w:bCs/>
        </w:rPr>
        <w:t>Министерство сельского хозяйства</w:t>
      </w:r>
    </w:p>
    <w:p w:rsidR="00C40F48" w:rsidRDefault="00C40F48">
      <w:pPr>
        <w:ind w:firstLine="0"/>
        <w:jc w:val="right"/>
      </w:pPr>
      <w:r>
        <w:rPr>
          <w:rStyle w:val="a3"/>
          <w:bCs/>
        </w:rPr>
        <w:t>Карачаево-Черкесской Республики</w:t>
      </w:r>
    </w:p>
    <w:p w:rsidR="00C40F48" w:rsidRDefault="00C40F48">
      <w:pPr>
        <w:ind w:firstLine="0"/>
        <w:jc w:val="right"/>
      </w:pPr>
      <w:r>
        <w:rPr>
          <w:rStyle w:val="a3"/>
          <w:bCs/>
        </w:rPr>
        <w:t xml:space="preserve">(с изменениями от 25 декабря 2014 г., </w:t>
      </w:r>
    </w:p>
    <w:p w:rsidR="00C40F48" w:rsidRDefault="00C40F48">
      <w:pPr>
        <w:ind w:firstLine="0"/>
        <w:jc w:val="right"/>
      </w:pPr>
      <w:r>
        <w:rPr>
          <w:rStyle w:val="a3"/>
          <w:bCs/>
        </w:rPr>
        <w:t>2 мая 2017 г.)</w:t>
      </w:r>
    </w:p>
    <w:p w:rsidR="00C40F48" w:rsidRDefault="00C40F48"/>
    <w:p w:rsidR="00C40F48" w:rsidRDefault="00C40F48">
      <w:pPr>
        <w:pStyle w:val="1"/>
      </w:pPr>
      <w:r>
        <w:t xml:space="preserve">Заявка </w:t>
      </w:r>
      <w:r>
        <w:br/>
        <w:t>на получение гранта</w:t>
      </w:r>
      <w:r>
        <w:br/>
        <w:t xml:space="preserve">____________________________________________ </w:t>
      </w:r>
      <w:r>
        <w:br/>
        <w:t>(наименование заявителя)</w:t>
      </w:r>
    </w:p>
    <w:p w:rsidR="00C40F48" w:rsidRDefault="00C40F48"/>
    <w:p w:rsidR="00C40F48" w:rsidRDefault="00C40F48">
      <w:r>
        <w:t>Заявляю о своем намерении участвовать в отборе крестьянских (фермерских) хозяйств для получения гранта (субсидии) начинающим фермерам на создание и развитие крестьянского (фермерского) хозяйства на бытовое обустройство в рамках реализации ведомственной целевой программы "Поддержка начинающих фермеров Карачаево-Черкесской Республики на период 2015 - 2017 годы".</w:t>
      </w:r>
    </w:p>
    <w:p w:rsidR="00C40F48" w:rsidRDefault="00C40F48">
      <w:r>
        <w:t>Размер запрашиваемого гранта ________ (______________) рублей.</w:t>
      </w:r>
    </w:p>
    <w:p w:rsidR="00C40F48" w:rsidRDefault="00C40F48"/>
    <w:p w:rsidR="00C40F48" w:rsidRDefault="00C40F48">
      <w:pPr>
        <w:pStyle w:val="ac"/>
      </w:pPr>
      <w:r>
        <w:t>Зарегистрирован ИП Главой К(Ф)Х 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5320"/>
      </w:tblGrid>
      <w:tr w:rsidR="00C40F48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C40F48" w:rsidRDefault="00C40F48">
            <w:pPr>
              <w:pStyle w:val="aa"/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C40F48" w:rsidRDefault="00C40F48">
            <w:pPr>
              <w:pStyle w:val="aa"/>
              <w:jc w:val="center"/>
            </w:pPr>
            <w:r>
              <w:t>(дата регистрации, ОГРН ИП)</w:t>
            </w:r>
          </w:p>
        </w:tc>
      </w:tr>
    </w:tbl>
    <w:p w:rsidR="00C40F48" w:rsidRDefault="00C40F48">
      <w:r>
        <w:t xml:space="preserve">Грантов на развитие малого и среднего предпринимательства, в том числе гранта на создание и развитие К(Ф)Х (далее - Грант), грантов на развитие семейных животноводческих ферм, выплат, полученных на содействие самозанятости безработных граждан, средств финансовой поддержки в виде субсидий, полученных в соответствии с </w:t>
      </w:r>
      <w:hyperlink r:id="rId31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24.07.2007 N 209-ФЗ "О развитии малого и среднего предпринимательства в Российской Федерации", а также единовременной помощи на бытовое обустройство не получал.</w:t>
      </w:r>
    </w:p>
    <w:p w:rsidR="00C40F48" w:rsidRDefault="00C40F48">
      <w:r>
        <w:t>С условиями предоставления грантов ознакомлен, обязуюсь соблюдать все предусмотренные Программой условия.</w:t>
      </w:r>
    </w:p>
    <w:p w:rsidR="00C40F48" w:rsidRDefault="00C40F48">
      <w:r>
        <w:t xml:space="preserve">Даю согласие на обработку и передачу моих персональных данных в соответствии с </w:t>
      </w:r>
      <w:hyperlink r:id="rId32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Федерации.</w:t>
      </w:r>
    </w:p>
    <w:p w:rsidR="00C40F48" w:rsidRDefault="00C40F48">
      <w:r>
        <w:t>Приложение: опись документов, прилагаемых к заявке, на л. в 2 экз.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4900"/>
      </w:tblGrid>
      <w:tr w:rsidR="00C40F48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C40F48" w:rsidRDefault="00C40F48">
            <w:pPr>
              <w:pStyle w:val="aa"/>
              <w:jc w:val="center"/>
            </w:pPr>
            <w:r>
              <w:lastRenderedPageBreak/>
              <w:t>______________________________</w:t>
            </w:r>
          </w:p>
          <w:p w:rsidR="00C40F48" w:rsidRDefault="00C40F48">
            <w:pPr>
              <w:pStyle w:val="aa"/>
              <w:jc w:val="center"/>
            </w:pPr>
            <w:r>
              <w:t>(ФИО)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C40F48" w:rsidRDefault="00C40F48">
            <w:pPr>
              <w:pStyle w:val="aa"/>
              <w:jc w:val="center"/>
            </w:pPr>
            <w:r>
              <w:t>_______________________</w:t>
            </w:r>
          </w:p>
          <w:p w:rsidR="00C40F48" w:rsidRDefault="00C40F48">
            <w:pPr>
              <w:pStyle w:val="aa"/>
              <w:jc w:val="center"/>
            </w:pPr>
            <w:r>
              <w:t>(подпись)</w:t>
            </w:r>
          </w:p>
        </w:tc>
      </w:tr>
    </w:tbl>
    <w:p w:rsidR="00C40F48" w:rsidRDefault="00C40F48">
      <w:r>
        <w:t>МП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4760"/>
      </w:tblGrid>
      <w:tr w:rsidR="00C40F48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C40F48" w:rsidRDefault="00C40F48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C40F48" w:rsidRDefault="00C40F48">
            <w:pPr>
              <w:pStyle w:val="aa"/>
            </w:pPr>
            <w:r>
              <w:t>___________________________</w:t>
            </w:r>
          </w:p>
        </w:tc>
      </w:tr>
      <w:tr w:rsidR="00C40F48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C40F48" w:rsidRDefault="00C40F48">
            <w:pPr>
              <w:pStyle w:val="aa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C40F48" w:rsidRDefault="00C40F48">
            <w:pPr>
              <w:pStyle w:val="aa"/>
              <w:jc w:val="center"/>
            </w:pPr>
            <w:r>
              <w:t>(дата)</w:t>
            </w:r>
          </w:p>
        </w:tc>
      </w:tr>
    </w:tbl>
    <w:p w:rsidR="00C40F48" w:rsidRDefault="00C40F48"/>
    <w:sectPr w:rsidR="00C40F4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C4"/>
    <w:rsid w:val="00583162"/>
    <w:rsid w:val="00C40F48"/>
    <w:rsid w:val="00F6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13628.10" TargetMode="External"/><Relationship Id="rId13" Type="http://schemas.openxmlformats.org/officeDocument/2006/relationships/hyperlink" Target="garantF1://70110644.0" TargetMode="External"/><Relationship Id="rId18" Type="http://schemas.openxmlformats.org/officeDocument/2006/relationships/hyperlink" Target="garantF1://30820668.0" TargetMode="External"/><Relationship Id="rId26" Type="http://schemas.openxmlformats.org/officeDocument/2006/relationships/hyperlink" Target="garantF1://30813628.10131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02400.3000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30813628.0" TargetMode="External"/><Relationship Id="rId12" Type="http://schemas.openxmlformats.org/officeDocument/2006/relationships/hyperlink" Target="garantF1://30813628.1000" TargetMode="External"/><Relationship Id="rId17" Type="http://schemas.openxmlformats.org/officeDocument/2006/relationships/hyperlink" Target="garantF1://30813489.1004" TargetMode="External"/><Relationship Id="rId25" Type="http://schemas.openxmlformats.org/officeDocument/2006/relationships/hyperlink" Target="garantF1://45305190.3111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45303918.23" TargetMode="External"/><Relationship Id="rId20" Type="http://schemas.openxmlformats.org/officeDocument/2006/relationships/hyperlink" Target="garantF1://70061854.0" TargetMode="External"/><Relationship Id="rId29" Type="http://schemas.openxmlformats.org/officeDocument/2006/relationships/hyperlink" Target="garantF1://70785220.402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45305190.1" TargetMode="External"/><Relationship Id="rId11" Type="http://schemas.openxmlformats.org/officeDocument/2006/relationships/hyperlink" Target="garantF1://30813628.1" TargetMode="External"/><Relationship Id="rId24" Type="http://schemas.openxmlformats.org/officeDocument/2006/relationships/hyperlink" Target="garantF1://12048567.4" TargetMode="External"/><Relationship Id="rId32" Type="http://schemas.openxmlformats.org/officeDocument/2006/relationships/hyperlink" Target="garantF1://12048567.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061854.0" TargetMode="External"/><Relationship Id="rId23" Type="http://schemas.openxmlformats.org/officeDocument/2006/relationships/hyperlink" Target="garantF1://12054854.4" TargetMode="External"/><Relationship Id="rId28" Type="http://schemas.openxmlformats.org/officeDocument/2006/relationships/hyperlink" Target="garantF1://12033556.4" TargetMode="External"/><Relationship Id="rId10" Type="http://schemas.openxmlformats.org/officeDocument/2006/relationships/hyperlink" Target="garantF1://70110644.0" TargetMode="External"/><Relationship Id="rId19" Type="http://schemas.openxmlformats.org/officeDocument/2006/relationships/hyperlink" Target="garantF1://70061854.16" TargetMode="External"/><Relationship Id="rId31" Type="http://schemas.openxmlformats.org/officeDocument/2006/relationships/hyperlink" Target="garantF1://1205485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783" TargetMode="External"/><Relationship Id="rId14" Type="http://schemas.openxmlformats.org/officeDocument/2006/relationships/hyperlink" Target="garantF1://70061854.5" TargetMode="External"/><Relationship Id="rId22" Type="http://schemas.openxmlformats.org/officeDocument/2006/relationships/hyperlink" Target="garantF1://70059344.11000" TargetMode="External"/><Relationship Id="rId27" Type="http://schemas.openxmlformats.org/officeDocument/2006/relationships/hyperlink" Target="garantF1://12033556.1012" TargetMode="External"/><Relationship Id="rId30" Type="http://schemas.openxmlformats.org/officeDocument/2006/relationships/hyperlink" Target="garantF1://30813628.1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2018-04-27T07:34:00Z</dcterms:created>
  <dcterms:modified xsi:type="dcterms:W3CDTF">2018-04-27T07:34:00Z</dcterms:modified>
</cp:coreProperties>
</file>