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657" w:rsidRPr="0063146B" w:rsidRDefault="00DD1657" w:rsidP="00CA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ПРОЕКТ</w:t>
      </w:r>
    </w:p>
    <w:p w:rsidR="00DD1657" w:rsidRPr="0063146B" w:rsidRDefault="00DD1657" w:rsidP="00DD165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DD1657" w:rsidRPr="0063146B" w:rsidRDefault="00DD1657" w:rsidP="00CA692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РОССИЙСКАЯ ФЕДЕРАЦИЯ</w:t>
      </w:r>
    </w:p>
    <w:p w:rsidR="00DD1657" w:rsidRPr="0063146B" w:rsidRDefault="00DD1657" w:rsidP="00CA692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ПРАВИТЕЛЬСТВО КАРАЧАЕВО-ЧЕРКЕССКОЙ РЕСПУБЛИКИ</w:t>
      </w:r>
    </w:p>
    <w:p w:rsidR="00DD1657" w:rsidRPr="0063146B" w:rsidRDefault="00DD1657" w:rsidP="00CA692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16"/>
          <w:szCs w:val="16"/>
        </w:rPr>
      </w:pPr>
    </w:p>
    <w:p w:rsidR="00DD1657" w:rsidRPr="0063146B" w:rsidRDefault="00DD1657" w:rsidP="00CA692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kern w:val="3"/>
        </w:rPr>
      </w:pPr>
      <w:r w:rsidRPr="0063146B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ПОСТАНОВЛЕНИЕ</w:t>
      </w:r>
    </w:p>
    <w:p w:rsidR="00DD1657" w:rsidRPr="0063146B" w:rsidRDefault="00DD1657" w:rsidP="00DD1657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</w:pPr>
    </w:p>
    <w:p w:rsidR="00DD1657" w:rsidRPr="00DD1657" w:rsidRDefault="00DD1657" w:rsidP="00DD165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Calibri"/>
          <w:kern w:val="3"/>
          <w:sz w:val="28"/>
          <w:szCs w:val="28"/>
        </w:rPr>
      </w:pPr>
      <w:r w:rsidRPr="00DD1657">
        <w:rPr>
          <w:rFonts w:ascii="Times New Roman" w:eastAsia="Calibri" w:hAnsi="Times New Roman" w:cs="Times New Roman"/>
          <w:color w:val="000000"/>
          <w:kern w:val="3"/>
          <w:sz w:val="28"/>
          <w:szCs w:val="28"/>
        </w:rPr>
        <w:t>_________2019                                     г. Черкесск                                             №  ___</w:t>
      </w:r>
    </w:p>
    <w:p w:rsidR="0063146B" w:rsidRDefault="0063146B" w:rsidP="0063146B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D1657" w:rsidRPr="00DD1657" w:rsidRDefault="00DD1657" w:rsidP="00CA692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DD1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Порядка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1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субсидий </w:t>
      </w:r>
      <w:r w:rsidR="00CD4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6B25DA" w:rsidRPr="006B2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Карачаево-Черкесской Республики </w:t>
      </w:r>
      <w:r w:rsidRPr="00DD1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возмещение части затрат сельскохозяйственным потребительским кооперативам в рамках создания </w:t>
      </w:r>
      <w:r w:rsidR="003D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 </w:t>
      </w:r>
      <w:r w:rsidRPr="00DD1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фермеров и развития сельской кооперации</w:t>
      </w:r>
    </w:p>
    <w:p w:rsidR="00DD1657" w:rsidRPr="00DD1657" w:rsidRDefault="00DD1657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657">
        <w:rPr>
          <w:rFonts w:ascii="Times New Roman" w:hAnsi="Times New Roman"/>
          <w:bCs/>
          <w:sz w:val="28"/>
          <w:szCs w:val="28"/>
        </w:rPr>
        <w:t>В соответствии с постановлением Правительства Российской Федерации от 20.04.2019 №476 «Об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создание системы поддержки фермеров и развитие сельской кооперации»,</w:t>
      </w:r>
      <w:r w:rsidR="006B25DA">
        <w:rPr>
          <w:rFonts w:ascii="Times New Roman" w:hAnsi="Times New Roman"/>
          <w:bCs/>
          <w:sz w:val="28"/>
          <w:szCs w:val="28"/>
        </w:rPr>
        <w:t xml:space="preserve"> в целях </w:t>
      </w:r>
      <w:r w:rsidR="006B25DA" w:rsidRPr="006B25DA">
        <w:rPr>
          <w:rFonts w:ascii="Arial" w:hAnsi="Arial" w:cs="Arial"/>
          <w:sz w:val="24"/>
          <w:szCs w:val="24"/>
        </w:rPr>
        <w:t xml:space="preserve"> </w:t>
      </w:r>
      <w:r w:rsidR="006B25DA" w:rsidRPr="006B25DA">
        <w:rPr>
          <w:rFonts w:ascii="Times New Roman" w:hAnsi="Times New Roman"/>
          <w:bCs/>
          <w:sz w:val="28"/>
          <w:szCs w:val="28"/>
        </w:rPr>
        <w:t>реализаци</w:t>
      </w:r>
      <w:r w:rsidR="006B25DA">
        <w:rPr>
          <w:rFonts w:ascii="Times New Roman" w:hAnsi="Times New Roman"/>
          <w:bCs/>
          <w:sz w:val="28"/>
          <w:szCs w:val="28"/>
        </w:rPr>
        <w:t xml:space="preserve">и </w:t>
      </w:r>
      <w:r w:rsidR="006B25DA" w:rsidRPr="006B25DA">
        <w:rPr>
          <w:rFonts w:ascii="Times New Roman" w:hAnsi="Times New Roman"/>
          <w:bCs/>
          <w:sz w:val="28"/>
          <w:szCs w:val="28"/>
        </w:rPr>
        <w:t>регионального проекта</w:t>
      </w:r>
      <w:r w:rsidR="006B25DA">
        <w:rPr>
          <w:rFonts w:ascii="Times New Roman" w:hAnsi="Times New Roman"/>
          <w:bCs/>
          <w:sz w:val="28"/>
          <w:szCs w:val="28"/>
        </w:rPr>
        <w:t xml:space="preserve"> «</w:t>
      </w:r>
      <w:r w:rsidR="006B25DA" w:rsidRPr="006B25DA">
        <w:rPr>
          <w:rFonts w:ascii="Times New Roman" w:hAnsi="Times New Roman"/>
          <w:bCs/>
          <w:sz w:val="28"/>
          <w:szCs w:val="28"/>
        </w:rPr>
        <w:t>Создание системы поддержки фермеров</w:t>
      </w:r>
      <w:r w:rsidR="006B25DA">
        <w:rPr>
          <w:rFonts w:ascii="Times New Roman" w:hAnsi="Times New Roman"/>
          <w:bCs/>
          <w:sz w:val="28"/>
          <w:szCs w:val="28"/>
        </w:rPr>
        <w:t xml:space="preserve"> и развитие сельской кооперации»</w:t>
      </w:r>
      <w:r w:rsidR="006B25DA" w:rsidRPr="006B25DA">
        <w:rPr>
          <w:rFonts w:ascii="Times New Roman" w:hAnsi="Times New Roman"/>
          <w:bCs/>
          <w:sz w:val="28"/>
          <w:szCs w:val="28"/>
        </w:rPr>
        <w:t xml:space="preserve">, обеспечивающего достижение целей, показателей и результатов федерального проекта </w:t>
      </w:r>
      <w:r w:rsidR="006B25DA">
        <w:rPr>
          <w:rFonts w:ascii="Times New Roman" w:hAnsi="Times New Roman"/>
          <w:bCs/>
          <w:sz w:val="28"/>
          <w:szCs w:val="28"/>
        </w:rPr>
        <w:t>«</w:t>
      </w:r>
      <w:r w:rsidR="006B25DA" w:rsidRPr="006B25DA">
        <w:rPr>
          <w:rFonts w:ascii="Times New Roman" w:hAnsi="Times New Roman"/>
          <w:bCs/>
          <w:sz w:val="28"/>
          <w:szCs w:val="28"/>
        </w:rPr>
        <w:t>Создание системы поддержки фермеров и развитие сельской кооперации</w:t>
      </w:r>
      <w:r w:rsidR="006B25DA">
        <w:rPr>
          <w:rFonts w:ascii="Times New Roman" w:hAnsi="Times New Roman"/>
          <w:bCs/>
          <w:sz w:val="28"/>
          <w:szCs w:val="28"/>
        </w:rPr>
        <w:t>»</w:t>
      </w:r>
      <w:r w:rsidR="006B25DA" w:rsidRPr="006B25DA">
        <w:rPr>
          <w:rFonts w:ascii="Times New Roman" w:hAnsi="Times New Roman"/>
          <w:bCs/>
          <w:sz w:val="28"/>
          <w:szCs w:val="28"/>
        </w:rPr>
        <w:t xml:space="preserve">, входящего </w:t>
      </w:r>
      <w:r w:rsidR="006B25DA">
        <w:rPr>
          <w:rFonts w:ascii="Times New Roman" w:hAnsi="Times New Roman"/>
          <w:bCs/>
          <w:sz w:val="28"/>
          <w:szCs w:val="28"/>
        </w:rPr>
        <w:t>в состав национального проекта «</w:t>
      </w:r>
      <w:r w:rsidR="006B25DA" w:rsidRPr="006B25DA">
        <w:rPr>
          <w:rFonts w:ascii="Times New Roman" w:hAnsi="Times New Roman"/>
          <w:bCs/>
          <w:sz w:val="28"/>
          <w:szCs w:val="28"/>
        </w:rPr>
        <w:t>Малое и среднее предпринимательство и поддержка индивидуальной предпри</w:t>
      </w:r>
      <w:r w:rsidR="006B25DA">
        <w:rPr>
          <w:rFonts w:ascii="Times New Roman" w:hAnsi="Times New Roman"/>
          <w:bCs/>
          <w:sz w:val="28"/>
          <w:szCs w:val="28"/>
        </w:rPr>
        <w:t xml:space="preserve">нимательской инициативы», </w:t>
      </w:r>
      <w:r w:rsidRPr="00DD1657">
        <w:rPr>
          <w:rFonts w:ascii="Times New Roman" w:hAnsi="Times New Roman"/>
          <w:bCs/>
          <w:sz w:val="28"/>
          <w:szCs w:val="28"/>
        </w:rPr>
        <w:t xml:space="preserve"> Правительство Карачаево-Черкесской Республики </w:t>
      </w:r>
    </w:p>
    <w:p w:rsidR="00CD4B0E" w:rsidRDefault="00CD4B0E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D350C" w:rsidRDefault="00DD1657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1657">
        <w:rPr>
          <w:rFonts w:ascii="Times New Roman" w:hAnsi="Times New Roman"/>
          <w:bCs/>
          <w:sz w:val="28"/>
          <w:szCs w:val="28"/>
        </w:rPr>
        <w:t>ПОСТАНОВЛЯЕТ:</w:t>
      </w:r>
    </w:p>
    <w:p w:rsidR="003D350C" w:rsidRDefault="00286DE5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286DE5">
        <w:rPr>
          <w:rFonts w:ascii="Times New Roman" w:hAnsi="Times New Roman"/>
          <w:bCs/>
          <w:sz w:val="28"/>
          <w:szCs w:val="28"/>
        </w:rPr>
        <w:t xml:space="preserve">1. </w:t>
      </w:r>
      <w:r w:rsidR="00CD4B0E">
        <w:rPr>
          <w:rFonts w:ascii="Times New Roman" w:hAnsi="Times New Roman"/>
          <w:bCs/>
          <w:sz w:val="28"/>
          <w:szCs w:val="28"/>
        </w:rPr>
        <w:t>Утвердить</w:t>
      </w:r>
      <w:r w:rsidR="003D350C" w:rsidRPr="003D350C">
        <w:rPr>
          <w:rFonts w:ascii="Times New Roman" w:hAnsi="Times New Roman" w:cs="Times New Roman"/>
          <w:bCs/>
          <w:sz w:val="28"/>
          <w:szCs w:val="28"/>
        </w:rPr>
        <w:t xml:space="preserve"> Порядок </w:t>
      </w:r>
      <w:r w:rsidR="003D350C" w:rsidRPr="003D350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предоставления субсидий из бюджета Карачаево-Черкесской Республики на возмещение части затрат сельскохозяйственным потребительским кооперативам в рамках создания </w:t>
      </w:r>
      <w:r w:rsidR="003D350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системы </w:t>
      </w:r>
      <w:r w:rsidR="003D350C" w:rsidRPr="003D350C">
        <w:rPr>
          <w:rFonts w:ascii="Times New Roman" w:hAnsi="Times New Roman" w:cs="Times New Roman"/>
          <w:bCs/>
          <w:sz w:val="28"/>
          <w:szCs w:val="28"/>
          <w:lang w:bidi="en-US"/>
        </w:rPr>
        <w:t>поддержки фермеров и развития сельской кооперации</w:t>
      </w:r>
      <w:r w:rsidR="00CA6926">
        <w:rPr>
          <w:rFonts w:ascii="Times New Roman" w:hAnsi="Times New Roman" w:cs="Times New Roman"/>
          <w:bCs/>
          <w:sz w:val="28"/>
          <w:szCs w:val="28"/>
          <w:lang w:bidi="en-US"/>
        </w:rPr>
        <w:t>,</w:t>
      </w:r>
      <w:r w:rsidR="003D350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 </w:t>
      </w:r>
      <w:r w:rsidR="003D350C" w:rsidRPr="003D350C">
        <w:rPr>
          <w:rFonts w:ascii="Times New Roman" w:hAnsi="Times New Roman" w:cs="Times New Roman"/>
          <w:bCs/>
          <w:sz w:val="28"/>
          <w:szCs w:val="28"/>
          <w:lang w:bidi="en-US"/>
        </w:rPr>
        <w:t xml:space="preserve">согласно </w:t>
      </w:r>
      <w:hyperlink w:anchor="sub_1000" w:history="1">
        <w:r w:rsidR="003D350C" w:rsidRPr="003D350C">
          <w:rPr>
            <w:rStyle w:val="af4"/>
            <w:rFonts w:eastAsiaTheme="minorHAnsi"/>
            <w:bCs/>
            <w:color w:val="auto"/>
            <w:sz w:val="28"/>
            <w:szCs w:val="28"/>
            <w:u w:val="none"/>
            <w:lang w:bidi="en-US"/>
          </w:rPr>
          <w:t>приложению</w:t>
        </w:r>
      </w:hyperlink>
      <w:r w:rsidR="003D350C" w:rsidRPr="003D350C">
        <w:rPr>
          <w:rFonts w:ascii="Times New Roman" w:hAnsi="Times New Roman" w:cs="Times New Roman"/>
          <w:bCs/>
          <w:sz w:val="28"/>
          <w:szCs w:val="28"/>
          <w:lang w:bidi="en-US"/>
        </w:rPr>
        <w:t>.</w:t>
      </w:r>
    </w:p>
    <w:p w:rsidR="00286DE5" w:rsidRPr="00286DE5" w:rsidRDefault="00286DE5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  <w:r w:rsidRPr="00286DE5">
        <w:rPr>
          <w:rFonts w:ascii="Times New Roman" w:hAnsi="Times New Roman" w:cs="Times New Roman"/>
          <w:bCs/>
          <w:sz w:val="28"/>
          <w:szCs w:val="28"/>
          <w:lang w:bidi="en-US"/>
        </w:rPr>
        <w:t>2. Контроль за выполнением настоящего постановления возложить на Первого заместителя Председателя Правительства Карачаево-Черкесской Республики.</w:t>
      </w:r>
    </w:p>
    <w:p w:rsidR="00CD4B0E" w:rsidRDefault="00CD4B0E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А. Озов</w:t>
      </w:r>
    </w:p>
    <w:p w:rsidR="00C85D6D" w:rsidRDefault="00C85D6D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согласован: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Н. Озов 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 заместитель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Э. П.  Байчоров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Председателя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</w:t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Е.С. Поляков</w:t>
      </w:r>
    </w:p>
    <w:p w:rsidR="00515944" w:rsidRDefault="00515944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5944" w:rsidRDefault="00515944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финансов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</w:t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Х. Суюнчев 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Главы и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Республики,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Управления документационного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Главы и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</w:t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 Я. Астежева</w:t>
      </w:r>
    </w:p>
    <w:p w:rsidR="00CA6926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CF" w:rsidRDefault="002554CF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54CF" w:rsidRDefault="002554CF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экономического развития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</w:t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 Х. </w:t>
      </w:r>
      <w:hyperlink r:id="rId8" w:history="1">
        <w:r w:rsidRPr="00D302D2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Накохов</w:t>
        </w:r>
      </w:hyperlink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 Государственно-правового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Главы и Правительства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                         </w:t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А. Тлишев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8B4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подготовлен Министерством сельского хозяйства Карачаево-Черкесской Республики  </w:t>
      </w:r>
    </w:p>
    <w:p w:rsidR="00CA6926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сельского хозяйства</w:t>
      </w:r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Республики                           </w:t>
      </w:r>
      <w:bookmarkStart w:id="0" w:name="sub_1"/>
      <w:r w:rsidR="00837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D30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А.А. Боташев</w:t>
      </w:r>
      <w:r w:rsidRPr="00D302D2">
        <w:rPr>
          <w:rFonts w:ascii="Arial" w:eastAsia="Calibri" w:hAnsi="Arial" w:cs="Arial"/>
          <w:sz w:val="28"/>
          <w:szCs w:val="28"/>
        </w:rPr>
        <w:t xml:space="preserve"> </w:t>
      </w:r>
      <w:bookmarkEnd w:id="0"/>
    </w:p>
    <w:p w:rsidR="00CA6926" w:rsidRPr="00D302D2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63146B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63146B" w:rsidRDefault="00CA6926" w:rsidP="00CA69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331" w:rsidRDefault="00837331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331" w:rsidRDefault="00837331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331" w:rsidRDefault="00837331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6926" w:rsidRPr="00CA6926" w:rsidRDefault="00CA6926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CA6926" w:rsidRPr="00CA6926" w:rsidRDefault="00CA6926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CA6926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постановлению</w:t>
        </w:r>
      </w:hyperlink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</w:p>
    <w:p w:rsidR="00CA6926" w:rsidRPr="00CA6926" w:rsidRDefault="00CA6926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</w:p>
    <w:p w:rsidR="00CA6926" w:rsidRPr="00CA6926" w:rsidRDefault="00CA6926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2019 г. №_____</w:t>
      </w:r>
    </w:p>
    <w:p w:rsidR="00847CDB" w:rsidRPr="00CA6926" w:rsidRDefault="00847CDB" w:rsidP="00CA6926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6B" w:rsidRPr="00DD1657" w:rsidRDefault="0063146B" w:rsidP="00CA6926">
      <w:pPr>
        <w:widowControl w:val="0"/>
        <w:autoSpaceDE w:val="0"/>
        <w:autoSpaceDN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63146B" w:rsidRPr="00DD1657" w:rsidRDefault="0063146B" w:rsidP="005231D4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6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  <w:r w:rsidR="00DD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DA" w:rsidRPr="006B25DA">
        <w:rPr>
          <w:rFonts w:ascii="Times New Roman" w:hAnsi="Times New Roman"/>
          <w:bCs/>
          <w:sz w:val="28"/>
          <w:szCs w:val="28"/>
        </w:rPr>
        <w:t xml:space="preserve">из бюджета Карачаево-Черкесской Республики </w:t>
      </w:r>
      <w:r w:rsidRPr="00DD16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</w:t>
      </w:r>
      <w:r w:rsidR="00DD1657" w:rsidRPr="00DD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сельскохозяйственным потребительским кооперативам в рамках создания</w:t>
      </w:r>
      <w:r w:rsidR="003D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</w:t>
      </w:r>
      <w:r w:rsidR="00DD1657" w:rsidRPr="00DD1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фермеров и развития сельской кооперации</w:t>
      </w:r>
    </w:p>
    <w:p w:rsidR="0063146B" w:rsidRPr="00B1320B" w:rsidRDefault="0063146B" w:rsidP="0063146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46B" w:rsidRPr="00CA6926" w:rsidRDefault="0063146B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цели, условия и порядок предоставления субсидий из бюджета Карачаево-Черкесской Республики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источником финансового обеспечения которых являются иные межбюджетные трансферты из федерального бюджета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возмещение части затрат, понесенных сельскохозяйственными потребительскими кооперативами</w:t>
      </w:r>
      <w:r w:rsidR="008D0D02" w:rsidRPr="008D0D02">
        <w:rPr>
          <w:rFonts w:ascii="Arial" w:hAnsi="Arial" w:cs="Arial"/>
          <w:sz w:val="24"/>
          <w:szCs w:val="24"/>
        </w:rPr>
        <w:t xml:space="preserve"> </w:t>
      </w:r>
      <w:r w:rsidR="008D0D02" w:rsidRPr="008D0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системы поддержки фермеров и развитие сельской кооперации</w:t>
      </w:r>
      <w:r w:rsidR="008D0D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0D02" w:rsidRPr="008D0D02">
        <w:rPr>
          <w:rFonts w:ascii="Times New Roman" w:hAnsi="Times New Roman"/>
          <w:bCs/>
          <w:sz w:val="28"/>
          <w:szCs w:val="28"/>
        </w:rPr>
        <w:t xml:space="preserve"> </w:t>
      </w:r>
      <w:r w:rsidR="008D0D02" w:rsidRPr="008D0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</w:t>
      </w:r>
      <w:r w:rsidR="008D0D02" w:rsidRPr="008D0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02" w:rsidRPr="008D0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регионального проекта «Создание системы поддержки фермеров и развитие сельской кооперации», обеспечивающего достижение целей, показателей и результатов федерального проекта «Создание системы поддержки фермеров и развитие сельской кооперации», входящего в состав национального проекта «Малое и среднее предпринимательство и поддержка индивидуальной предпринимательской инициативы»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8334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субсидии).</w:t>
      </w:r>
    </w:p>
    <w:p w:rsidR="0063146B" w:rsidRPr="00CA6926" w:rsidRDefault="0063146B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Используемые в настоящем Порядке понятия означают следующее:</w:t>
      </w:r>
    </w:p>
    <w:p w:rsidR="009812F9" w:rsidRPr="00CA6926" w:rsidRDefault="00F04245" w:rsidP="00CA6926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нный потребительский кооператив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сельскохозяйственный потребительский кооператив (за исключением сельскохозяйственного потребительского кредитного кооператива), </w:t>
      </w:r>
      <w:r w:rsidR="002F4CD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созданный в соответствии 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96C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block_8" w:history="1">
        <w:r w:rsidR="00276B4B"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96C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08.12.1995</w:t>
      </w:r>
      <w:r w:rsidR="0049132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6C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№193-ФЗ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кооперации»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4CD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зарегистрированный на сельской территории </w:t>
      </w:r>
      <w:r w:rsidR="00AE0FBD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Карачаево-Черкесской Республики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субъектом малого и среднего предпринимательства в соответствии с </w:t>
      </w:r>
      <w:hyperlink r:id="rId10" w:anchor="block_4" w:history="1">
        <w:r w:rsidR="00276B4B"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="00696C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№209-ФЗ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Российской Федерации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объединяющий не менее 5 личных подсобных хозяйств и (или) 3 иных сельскохозяйственных товаропроизводителей. 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сельскохозяйственного потребительского кооператива из числа сельскохозяйственных товаропроизводителей, кроме личных подсобных хозяйств, должны отвечать критериям 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микропредприятия, уст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ановленным Федеральным законом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24.07.2007 №209-ФЗ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76B4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Российской Федерации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Неделимый фонд сельскохозяйственного потребительского кооператива может быть 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сформирован,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ч</w:t>
      </w:r>
      <w:r w:rsidR="009812F9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812F9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гранта «Агростартап», 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 крестьянскому (фермерскому)</w:t>
      </w:r>
      <w:r w:rsidR="0058334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79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хозяйству, являющемуся членом данного сельскохозяйственного потребительского кооператива.</w:t>
      </w:r>
      <w:r w:rsidR="0052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Сельскохозяйственный потребительский кооператив состоит и (или обязуется) состоять в ревизионном союзе сельскохозяйственных кооперативов в течение 5 лет со дня получения субсидии и ежегодно предоставлять в Министерство ревизионное заключение о результатах своей деятельности</w:t>
      </w:r>
      <w:r w:rsidR="00CD4B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E1EA9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4B0E" w:rsidRDefault="0063146B" w:rsidP="00CD4B0E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«сельские территории - сельские поселения, а также сельские населенные пункты и рабочие поселки, входящие в состав городских округов (за исключением муниципального образования города Черкесска), на территории которых преобладает осуществление деятельности, связанной с производством и переработкой сельскохозяйственной продукции»</w:t>
      </w:r>
      <w:r w:rsidR="00F75D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CD4B0E" w:rsidRPr="00CD4B0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еречень сельских населенных пунктов и рабочих поселков входящих в состав городских поселений или городских округов  Карачаево-Черкесской Республики, на территории которых преобладает деятельность, связанная с производством и переработкой сельскохозяйственной продукции утв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ерждается приказом Министерства;</w:t>
      </w:r>
    </w:p>
    <w:p w:rsidR="0036031C" w:rsidRDefault="0036031C" w:rsidP="00CD4B0E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3603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сельскохозяйственной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Pr="003603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относится продукция, содержащаяся в перечне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Федерации от 25.01.2017 №79-р;</w:t>
      </w:r>
    </w:p>
    <w:p w:rsidR="0063146B" w:rsidRPr="00CA6926" w:rsidRDefault="00373137" w:rsidP="00373137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P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затраты сельскохозяйственно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 потребительского кооператива»</w:t>
      </w:r>
      <w:r w:rsidRP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 - средства,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Предоставление субсидий осуществляется в соответствии со сводной бюджетной росписью бюджета Карачаево-Черкесской Республики на соответствующий финансовый год и плановый период, в пределах лимитов бюджетных обязательств, утвержденных Министерству сельского хозяйства Карачаево-Черкесской Республики (далее – Министерство) как получателю бюджетных средств на цели, указанные в пункте  </w:t>
      </w:r>
      <w:r w:rsidR="005231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Главным распределителем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Карачаево-Черкесск</w:t>
      </w:r>
      <w:r w:rsidR="00BC3FC4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направляемых на предоставление субсидий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настоящим Порядком, является Министерство.</w:t>
      </w:r>
    </w:p>
    <w:p w:rsidR="0063146B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bookmarkStart w:id="2" w:name="P54"/>
      <w:bookmarkEnd w:id="2"/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06702F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предоставляются 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</w:t>
      </w:r>
      <w:r w:rsidR="0006702F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</w:t>
      </w:r>
      <w:r w:rsidR="0006702F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F17C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06702F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 целях возмещения части затрат, понесенных в текущем финансовом году</w:t>
      </w:r>
      <w:r w:rsidR="004C1E2C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0521" w:rsidRPr="001B0521" w:rsidRDefault="001B0521" w:rsidP="001B0521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приобретением имущества в целях последующей передачи (реализации) приобретенного имущества в собственность членов указанного сельскохозяйственного потребительского кооператива, - в размере, не превышающем 50 процентов затрат, но не более 3 млн. рублей из расчета на один сельскохозяйственный потребительский кооператив. Перечень такого имущества определяется Министерством сельского хозяйства Российской Федерации. Стоимость такого имущества, передаваемого (реализуемого) в собственность одного члена сельскохозяйственного потребительского кооператива, не может превышать 30 процентов общей стоимости данного имущества;</w:t>
      </w:r>
    </w:p>
    <w:p w:rsidR="001B0521" w:rsidRPr="001B0521" w:rsidRDefault="001B0521" w:rsidP="001B0521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приобретением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млн. рублей из расчета на один сельскохозяйственный потребительский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оператив. Срок эксплуатации выше указанной </w:t>
      </w: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техники, оборудования и объектов на день получения средств не должен превышать 3 лет со дня производства. При этом источником возмещения затрат, предусмотренных настоящим подпунктом, не могут быть средства, полученные крестьянским (фермерским) хозяйством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гранта «Агростартап»</w:t>
      </w: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0521" w:rsidRPr="001B0521" w:rsidRDefault="001B0521" w:rsidP="001B0521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закупкой сельскохозяйственной продукции у членов сельскохозяйственного потребительского кооператива, - в размере, не превышающем:</w:t>
      </w:r>
    </w:p>
    <w:p w:rsidR="001B0521" w:rsidRPr="001B0521" w:rsidRDefault="001B0521" w:rsidP="001B0521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100 тыс. рублей до 2500 тыс. рублей включительно;</w:t>
      </w:r>
    </w:p>
    <w:p w:rsidR="001B0521" w:rsidRPr="001B0521" w:rsidRDefault="001B0521" w:rsidP="001B0521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>12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2501 тыс. рублей до 5000 тыс. рублей включительно;</w:t>
      </w:r>
    </w:p>
    <w:p w:rsidR="001B0521" w:rsidRDefault="001B0521" w:rsidP="001B0521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21">
        <w:rPr>
          <w:rFonts w:ascii="Times New Roman" w:eastAsia="Times New Roman" w:hAnsi="Times New Roman" w:cs="Times New Roman"/>
          <w:sz w:val="28"/>
          <w:szCs w:val="28"/>
          <w:lang w:eastAsia="ru-RU"/>
        </w:rPr>
        <w:t>15 процентов затрат, - если выручка от реализации продукции, закупленной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 рублей до 10000 тыс. рублей включительно.</w:t>
      </w:r>
    </w:p>
    <w:p w:rsidR="004C1E2C" w:rsidRPr="00CA6926" w:rsidRDefault="0063146B" w:rsidP="00F75D47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4C1E2C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продукции, закупленной данным сельскохозяйственным потребительским кооперативом у членов кооператива по итогам отчетного бухгалтерского периода (квартала) текущего финансового года, за который предоставляется возмещение части затрат.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сельскохозяйственных потребительских кооперативов на </w:t>
      </w:r>
      <w:r w:rsidR="001C1B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C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ельскохозяйственной продукции,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членов сельскохозяйственного потребительского кооператива, за IV квартал </w:t>
      </w:r>
      <w:r w:rsidR="001C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отчетного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года осуществляется в I квартале года, следующего за отчетным.</w:t>
      </w:r>
    </w:p>
    <w:p w:rsidR="00491327" w:rsidRPr="00CA6926" w:rsidRDefault="00491327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возможно за несколько кварталов текущего финансового года, если эти затраты не возмещались ранее в текущем отчетном году.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сельскохозяйственного потребительского коопе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ратива предусмотренных пунктом 5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 счет иных направлений государственной поддержки не допускается.</w:t>
      </w:r>
    </w:p>
    <w:p w:rsidR="0063146B" w:rsidRPr="00CA6926" w:rsidRDefault="0036031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сельскохозяйственным потребительским кооперативам при соблюдении следующих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62"/>
      <w:bookmarkEnd w:id="3"/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сельскохозяйственного потребительского кооператива</w:t>
      </w:r>
      <w:r w:rsidR="007E4FD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в котором подано заявление о предоставлении субсидии (далее-заявление),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3651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сельскохозяйственного потребительского кооператива</w:t>
      </w:r>
      <w:r w:rsidR="007E4FD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первое число месяца, в котором подано заявление,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</w:t>
      </w:r>
      <w:r w:rsidR="00C44028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возврату в республиканский бюджет субсидий,</w:t>
      </w:r>
      <w:r w:rsidR="007E4FD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D37B5E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предоставленных в соответствии</w:t>
      </w:r>
      <w:r w:rsidR="007E4FD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правовыми актами Карачаево-Черкесской Республики, и иной </w:t>
      </w:r>
      <w:r w:rsidR="00C44028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7E4FD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осроченной </w:t>
      </w:r>
      <w:r w:rsidR="00C44028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</w:t>
      </w:r>
      <w:r w:rsidR="007E4FD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4028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республиканским бюджетом; </w:t>
      </w:r>
    </w:p>
    <w:p w:rsidR="00C44028" w:rsidRPr="00CA6926" w:rsidRDefault="00203651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сельскохозяйственный потребительский кооператив не должен находиться в процессе реорганизации, ликвидации, банкротства на да</w:t>
      </w:r>
      <w:r w:rsidR="00195C8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подачи заявления;    </w:t>
      </w:r>
      <w:r w:rsidR="00C44028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515944" w:rsidRPr="009F0710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сельскохозяйственный потребительский кооператив и его члены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</w:t>
      </w:r>
    </w:p>
    <w:p w:rsidR="0063146B" w:rsidRPr="009F0710" w:rsidRDefault="0063146B" w:rsidP="00515944">
      <w:pPr>
        <w:widowControl w:val="0"/>
        <w:autoSpaceDE w:val="0"/>
        <w:autoSpaceDN w:val="0"/>
        <w:spacing w:before="2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71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сельскохозяйственный потребительский кооператив не является получателем средств из </w:t>
      </w:r>
      <w:r w:rsidR="004A462C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соответствии с иными нормативными правовыми актами, муниципальными правовыми актами на цели, указанные в </w:t>
      </w:r>
      <w:hyperlink w:anchor="P54" w:history="1">
        <w:r w:rsidR="003603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</w:t>
        </w:r>
        <w:r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8B40C4" w:rsidRDefault="009B78FD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Показателем</w:t>
      </w:r>
      <w:r w:rsidRPr="009B7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результативности использования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принятых в сельскохозяйственный потребительский кооператив членов </w:t>
      </w:r>
      <w:r w:rsidR="008B40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потребительского</w:t>
      </w:r>
      <w:r w:rsidR="008B4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8B40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году предоставления субсидий (единиц).</w:t>
      </w:r>
    </w:p>
    <w:p w:rsidR="008B40C4" w:rsidRDefault="008B40C4" w:rsidP="008B40C4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предоставлении субсидии в размере 1 млн. рублей (до 1 млн. рублей),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принятых в сельскохозяйственный потребительский кооператив членов сельскохозяйственного потребительского кооператива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единица.</w:t>
      </w:r>
    </w:p>
    <w:p w:rsidR="00AE0FBD" w:rsidRDefault="008B40C4" w:rsidP="008B40C4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18F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8F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предоставления субсидий является предоставлением Сельскохозяйственным потребительским</w:t>
      </w:r>
      <w:r w:rsidR="0037313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37313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заявление по форме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313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7313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37313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7313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подписанные или заверенные руководителем сельскохозяйственного потребительского кооператива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3137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6C0B" w:rsidRDefault="00226805" w:rsidP="00816C0B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1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6C0B" w:rsidRPr="0081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правку ревизионного союза сельскохозяйственных кооперативов о членстве в ревизионном союзе кооперативов в соответствии с </w:t>
      </w:r>
      <w:hyperlink r:id="rId11" w:history="1"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 xml:space="preserve">Федеральным законом от </w:t>
        </w:r>
        <w:r w:rsidR="00A8435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0</w:t>
        </w:r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8</w:t>
        </w:r>
        <w:r w:rsidR="00A8435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.12.</w:t>
        </w:r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 xml:space="preserve">1995 </w:t>
        </w:r>
        <w:r w:rsidR="00A8435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№193-ФЗ «</w:t>
        </w:r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О сельскохозяйственной кооперации</w:t>
        </w:r>
      </w:hyperlink>
      <w:r w:rsidR="00A84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6C0B" w:rsidRPr="0081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число месяца подачи документов для сельскохозяйственных потребительских кооперативов, состоящих в таком союзе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</w:t>
      </w:r>
      <w:r w:rsidR="00816C0B" w:rsidRPr="00816C0B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бязательство сельскохозяйственного потребительского кооператива вступить в ревизионный союз сельскохозяйственных кооперативов - для сельскохозяйственных потребительских кооперативов, не состоящих в таком союзе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6C0B" w:rsidRPr="00816C0B" w:rsidRDefault="00226805" w:rsidP="00816C0B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</w:t>
      </w:r>
      <w:r w:rsidR="00816C0B" w:rsidRPr="0081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опию заключения ревизионного союза сельскохозяйственных кооперативов согласно статье 33 </w:t>
      </w:r>
      <w:hyperlink r:id="rId12" w:history="1"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 xml:space="preserve">Федерального закона от </w:t>
        </w:r>
        <w:r w:rsidR="00A8435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0</w:t>
        </w:r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8</w:t>
        </w:r>
        <w:r w:rsidR="00A8435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.12.</w:t>
        </w:r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 xml:space="preserve">1995 </w:t>
        </w:r>
        <w:r w:rsidR="00A8435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№</w:t>
        </w:r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 xml:space="preserve">193-ФЗ </w:t>
        </w:r>
        <w:r w:rsidR="00A8435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«</w:t>
        </w:r>
        <w:r w:rsidR="00816C0B" w:rsidRPr="00816C0B">
          <w:rPr>
            <w:rStyle w:val="af4"/>
            <w:rFonts w:eastAsiaTheme="minorHAnsi"/>
            <w:color w:val="auto"/>
            <w:sz w:val="28"/>
            <w:szCs w:val="28"/>
            <w:u w:val="none"/>
            <w:lang w:eastAsia="ru-RU"/>
          </w:rPr>
          <w:t>О сельскохозяйственной кооперации</w:t>
        </w:r>
      </w:hyperlink>
      <w:r w:rsidR="00A84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6C0B" w:rsidRPr="0081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периода, предшествующего году подачи заявки, - для сельскохозяйственных потребительских кооперативов, состоящих в таком союзе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05A6" w:rsidRPr="00CA6926" w:rsidRDefault="00226805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P86"/>
      <w:bookmarkStart w:id="5" w:name="P87"/>
      <w:bookmarkEnd w:id="4"/>
      <w:bookmarkEnd w:id="5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субсидии в соответствии с п. 5.1. настоящего Порядка:</w:t>
      </w:r>
    </w:p>
    <w:p w:rsidR="00C205A6" w:rsidRPr="00CA6926" w:rsidRDefault="00DB63E7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2B130E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правку о количестве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членов кооператива</w:t>
      </w:r>
      <w:r w:rsidR="002B130E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88450D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ую</w:t>
      </w:r>
      <w:r w:rsidR="0088450D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председателем кооператива</w:t>
      </w:r>
      <w:r w:rsidR="0034633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с указанием количественного изменения </w:t>
      </w:r>
      <w:r w:rsidR="00296CA8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членской базы </w:t>
      </w:r>
      <w:r w:rsidR="0034633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последний отчетный период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="0034633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C205A6" w:rsidRPr="00CA6926" w:rsidRDefault="0036031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AE0FBD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AE0FBD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купли-продажи</w:t>
      </w:r>
      <w:r w:rsidR="00A24910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акт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A24910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приема-передачи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205A6" w:rsidRPr="00CA6926" w:rsidRDefault="0036031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товарно-транспортных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накладны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ины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передаче товар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C205A6" w:rsidRPr="00CA6926" w:rsidRDefault="0036031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расчетно платежных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(платежны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поручени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квитанци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приходному кассовому ордеру), подтверждающи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оплату имущества в полном объеме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205A6" w:rsidRPr="00CA6926" w:rsidRDefault="00226805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6031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субсидии в соответствии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п. 5.2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настоящего Порядка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купли-продажи;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счет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-фактур;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товарно-транспортны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накладны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ины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передаче товара;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расчетных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платежны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(платежны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поручени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квитанци</w:t>
      </w:r>
      <w:r w:rsidR="00DB63E7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приходному кассовому ордеру), подтверждающи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оплату техники и оборудования в полном объеме;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свидетельств о регистрации транспортного средства (самоходной машины) и его технического паспорта;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бухгалтерски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постановку на баланс указанной техники и оборудования (за исключением оборудования, расходных материалов и комплектующих, не отнесенных к группе основных средств) в качестве основных средств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C205A6" w:rsidRPr="00CA6926" w:rsidRDefault="00226805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519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974E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 предоставлении субсидии в соответствии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п. 5.3</w:t>
      </w:r>
      <w:r w:rsidR="003731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настоящего Порядка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купли-продажи;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товарны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накладны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(или ины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 передаче товара, в том числе закупочны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акт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расчетны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платежны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(платежны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поручени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квитанци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приходному кассовому ордеру), подтверждающи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оплату продукции</w:t>
      </w:r>
      <w:r w:rsidR="00384D90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крестьянского (фермерского) хозяйства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полном объеме;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справка кооператива о </w:t>
      </w:r>
      <w:r w:rsidR="00296CA8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числ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енности 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членов кооператива</w:t>
      </w:r>
      <w:r w:rsidR="0034633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 которых было закуплена сельхозпродукция в отчетном периоде,</w:t>
      </w:r>
      <w:r w:rsidR="000C262B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утвержденн</w:t>
      </w:r>
      <w:r w:rsidR="00585C74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ое</w:t>
      </w:r>
      <w:r w:rsidR="000C262B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председателем кооператива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4574BC" w:rsidRPr="00CA6926" w:rsidRDefault="00C205A6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реестр закупленной сельскохозяйственной продукции;</w:t>
      </w:r>
      <w:r w:rsidR="00296CA8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C205A6" w:rsidRPr="00CA6926" w:rsidRDefault="0095192C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документов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подтверждающи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</w:t>
      </w:r>
      <w:r w:rsidR="00C205A6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размер полученной за последний отчетный период выручки от реализации продукции, закупленной у членов кооператива.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701105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D1"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межведомственного информационного взаимодействия  </w:t>
      </w:r>
      <w:r w:rsidR="0040365A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запрашивает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следующую информацию в Управлении Федеральной налоговой службы по Карачаево-Черкесской Республике в отношении</w:t>
      </w:r>
      <w:r w:rsidR="003816D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</w:t>
      </w:r>
      <w:r w:rsidR="001D3BFA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816D1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скохозяйственного потребительского кооператива: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об отсутствии (наличии)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63146B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юридическом лице, содержащиеся в Едином государственном реестре юридических лиц, или сведения об индивидуальном предпринимателе, содержащиеся в Едином государственном реестре индивидуальных предпринимателей.</w:t>
      </w:r>
    </w:p>
    <w:p w:rsidR="0063146B" w:rsidRPr="00CA6926" w:rsidRDefault="00226805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Министерство: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3146B" w:rsidRPr="00987FD7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информацию о порядке и сроках приема документов для получения субсидии на официальном сайте Министерства (</w:t>
      </w:r>
      <w:r w:rsidRPr="00CA6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69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mcxkchr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.ru)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позднее, 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чем за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0CB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начала приема заявлений и документов</w:t>
      </w:r>
      <w:r w:rsidR="00554C1F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2FA3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документов осуществляется в течение </w:t>
      </w:r>
      <w:r w:rsid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7EBC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начала приема;</w:t>
      </w:r>
    </w:p>
    <w:p w:rsidR="00E654FF" w:rsidRPr="00987FD7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заявления в день их поступления в специальном журнале,   который должен быть пронумерован, прошнурован и скреплен печатью</w:t>
      </w:r>
      <w:r w:rsidR="00E654FF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</w:t>
      </w:r>
      <w:r w:rsid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FA3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регистрируются в хронологическом порядке с указанием номера входящего документа и даты приема</w:t>
      </w:r>
      <w:r w:rsidR="00E654FF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представленные в соответствии с </w:t>
      </w:r>
      <w:r w:rsid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hyperlink w:anchor="P59" w:history="1">
        <w:r w:rsidR="002268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</w:t>
        </w:r>
      </w:hyperlink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документы;</w:t>
      </w:r>
    </w:p>
    <w:p w:rsidR="00046F2F" w:rsidRPr="00046F2F" w:rsidRDefault="0063146B" w:rsidP="00046F2F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 субсидии или об отказе в ее предоставлении.</w:t>
      </w:r>
      <w:r w:rsidR="00046F2F" w:rsidRPr="00046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FA3" w:rsidRPr="00987FD7" w:rsidRDefault="001B2FA3" w:rsidP="001B2FA3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сельскохозяйственными товаропроизводителями позднее установленного срока, не рассматриваются и к субсидированию не принимаются.</w:t>
      </w:r>
    </w:p>
    <w:p w:rsidR="001B2FA3" w:rsidRDefault="001B2FA3" w:rsidP="001B2FA3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документов с входящей даты регистрации заявлений не должен превышать 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дней.</w:t>
      </w:r>
    </w:p>
    <w:p w:rsidR="00046F2F" w:rsidRPr="00987FD7" w:rsidRDefault="00046F2F" w:rsidP="00E66979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Министерство в один день поступило несколько заявлений от сельскохозяйственных потребительских кооперативов, при недостаточности лимита бюджетных обязательств для предоставления субсидии всем обратившимся </w:t>
      </w:r>
      <w:r w:rsidR="001B2FA3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сельскохозяйственным потребительским 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кооперативам, субсидия предоставляется тому </w:t>
      </w:r>
      <w:r w:rsidR="001B2FA3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сельскохозяйственному потребительскому кооперативу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чье заявление зарегистрировано ранее с учетов времени его поступления.</w:t>
      </w:r>
    </w:p>
    <w:p w:rsidR="0063146B" w:rsidRPr="00CA6926" w:rsidRDefault="00226805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1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отказа в предоставлении субсидии являются:</w:t>
      </w:r>
    </w:p>
    <w:p w:rsidR="00764FBA" w:rsidRDefault="00BF30B0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19"/>
      <w:bookmarkEnd w:id="7"/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</w:t>
      </w:r>
      <w:r w:rsidR="001B2FA3" w:rsidRP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</w:t>
      </w:r>
      <w:r w:rsid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B2FA3" w:rsidRP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</w:t>
      </w:r>
      <w:r w:rsid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B2FA3" w:rsidRP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</w:t>
      </w:r>
      <w:hyperlink w:anchor="P59" w:history="1">
        <w:r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 </w:t>
        </w:r>
      </w:hyperlink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63146B" w:rsidRPr="00CA6926" w:rsidRDefault="00BF30B0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сельскохозяйственным потребительским кооперативом документов, указанных в </w:t>
      </w:r>
      <w:hyperlink w:anchor="P84" w:history="1">
        <w:r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 w:rsid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69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121"/>
      <w:bookmarkEnd w:id="8"/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документов и информации, представленных </w:t>
      </w:r>
      <w:r w:rsidR="001B2FA3" w:rsidRPr="001B2F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сельскохозяйственным потребительским кооперативом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w:anchor="P59" w:history="1">
        <w:r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</w:t>
        </w:r>
        <w:r w:rsidR="00764F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ами</w:t>
        </w:r>
        <w:r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8, 9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BF30B0" w:rsidRPr="00CA6926" w:rsidRDefault="00BF30B0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</w:t>
      </w:r>
      <w:r w:rsidR="00E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979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использование </w:t>
      </w:r>
      <w:r w:rsidR="0095192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</w:t>
      </w:r>
      <w:r w:rsidR="0095192C" w:rsidRPr="00E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979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</w:t>
      </w:r>
      <w:r w:rsidRPr="00E66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рассмотрения заявления и документов Министерство принимает решение о предоставлении субсидии или об отказе в ее предоставлении по основаниям, предусмотренным </w:t>
      </w:r>
      <w:hyperlink w:anchor="P118" w:history="1">
        <w:r w:rsidR="009519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и направляет сельскохозяйственному потребительскому кооперативу соответствующее пи</w:t>
      </w:r>
      <w:r w:rsidR="009B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сьменное уведомление в течение 20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субсидии или об отказе в ее предоставлении направляется Министерством сельскохозяйственному потребительскому кооперативу по почтовому адресу или адресу его электронной почты, которые указаны в заявлении на предоставление субсидии, либо передается нарочно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кооператив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его уполномоченному лицу.</w:t>
      </w:r>
    </w:p>
    <w:p w:rsidR="00764FBA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Сельскохозяйственный потребительский кооператив в случае получения отказа в предоставлении субсидии после устранения оснований для отказа, предусмотренных </w:t>
      </w:r>
      <w:hyperlink w:anchor="P121" w:history="1">
        <w:r w:rsidR="002268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</w:t>
        </w:r>
      </w:hyperlink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повторно </w:t>
      </w:r>
      <w:r w:rsidR="00997EBC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обратиться с заявлением </w:t>
      </w:r>
      <w:r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979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="00997EBC" w:rsidRPr="0098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сроков приема документов, установленных </w:t>
      </w:r>
      <w:r w:rsidR="00997EBC" w:rsidRPr="0099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9B78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9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EBC" w:rsidRPr="00997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85412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течение 10 рабочих дней с момента принятия решения о предоставлении субсидии между Министерством и сельскохозяйственным потребительским кооп</w:t>
      </w:r>
      <w:r w:rsidR="00EF217E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еративом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412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</w:t>
      </w:r>
      <w:r w:rsidR="00E654FF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0B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5412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олучателем) </w:t>
      </w:r>
      <w:r w:rsidR="00EF217E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2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соглашение по форме, утвержденной Министерством </w:t>
      </w:r>
      <w:r w:rsidR="00EF217E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Карачаево-Черкесской Республики</w:t>
      </w:r>
      <w:r w:rsidR="0085412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условиями которого являются</w:t>
      </w:r>
      <w:r w:rsidR="0085412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7F43" w:rsidRPr="00CA6926" w:rsidRDefault="009E7F43" w:rsidP="00CA6926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сроки и формы  предоставления в Министерство  отчетности о достижении плановых значений целевых показателей результа</w:t>
      </w:r>
      <w:r w:rsidR="00AA50C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использования субсидии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7F43" w:rsidRPr="00CA6926" w:rsidRDefault="003D6569" w:rsidP="00CA6926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п</w:t>
      </w:r>
      <w:r w:rsidR="009E7F43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олучателя по выполнению показателей результативности использования </w:t>
      </w:r>
      <w:r w:rsidR="009B78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="009E7F43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установленных в соглашении с 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 настоящего Порядка</w:t>
      </w:r>
      <w:r w:rsidR="009E7F43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4FBA" w:rsidRDefault="003D6569" w:rsidP="00764FBA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</w:t>
      </w:r>
      <w:r w:rsidR="00B23C14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олучателя на осуществление Министерством и органами государственного финансового контроля об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язательной проверки соблюдения п</w:t>
      </w:r>
      <w:r w:rsidR="00B23C14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олучателем условий, </w:t>
      </w:r>
      <w:r w:rsidR="002A0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порядка предоставления с</w:t>
      </w:r>
      <w:r w:rsidR="00B23C14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убсидии.</w:t>
      </w:r>
    </w:p>
    <w:p w:rsidR="0063146B" w:rsidRPr="00CA6926" w:rsidRDefault="0063146B" w:rsidP="00764FBA">
      <w:pPr>
        <w:widowControl w:val="0"/>
        <w:autoSpaceDE w:val="0"/>
        <w:autoSpaceDN w:val="0"/>
        <w:spacing w:before="2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формирует сводный реестр получателей субсидий с указанием суммы, причитающейся к выплате, в разрезе получателей субсидии и представляет его в Министерство финансов Карачаево-Черкесской Республики.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составляет заявки на предоставление объемов финансирования и реестр разассигнований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 для исполнения республиканского бюджета Карачаево-Черкесской Республики.</w:t>
      </w:r>
    </w:p>
    <w:p w:rsidR="00C00C77" w:rsidRDefault="0063146B" w:rsidP="00C00C77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в срок не более 5 рабочих дней со дня поступления денежных средств на лицевой счет составляет заявку на кассовый расход по каждому получателю субсидии для перечисления денежных средств получателям субсидии на счета, открытые ими в банковских организациях.</w:t>
      </w:r>
    </w:p>
    <w:p w:rsidR="00764FBA" w:rsidRDefault="0063146B" w:rsidP="00C00C77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Перечисление средств сельскохозяйственным потребительским</w:t>
      </w:r>
      <w:r w:rsidR="00C00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кооперативам осуществляется в течение 10 рабочих </w:t>
      </w:r>
      <w:r w:rsidR="00417A2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 с момента поступления  средств </w:t>
      </w:r>
      <w:r w:rsidR="003C12CD"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 лицевой счет Министерства в установленном порядке</w:t>
      </w:r>
      <w:r w:rsidR="00764FBA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</w:p>
    <w:p w:rsidR="0063146B" w:rsidRPr="00CA6926" w:rsidRDefault="00837331" w:rsidP="00764FB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63146B"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достоверность сведений и подлинность представленных </w:t>
      </w:r>
      <w:r w:rsidR="00B70056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w:anchor="P59" w:history="1">
        <w:r w:rsidR="0063146B" w:rsidRPr="00CA692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</w:t>
        </w:r>
      </w:hyperlink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документов возлагается на сельскохозяйственный потребительский кооператив.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 и органы государственного финансового контроля осуществляют обязательную проверку соблюдения сельскохозяйственным потребительским кооперативом условий, целей и порядка предоставления субсидий.</w:t>
      </w:r>
    </w:p>
    <w:bookmarkStart w:id="9" w:name="P137"/>
    <w:bookmarkEnd w:id="9"/>
    <w:p w:rsidR="0063146B" w:rsidRPr="00CA6926" w:rsidRDefault="00291309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"consultantplus://offline/ref=5904938EEEAB269F0A3811343BA8E71689E1B4B7913C5E49D49A7E9593900ADC6596DF3C83D3DE5904ECB9D61ABDFA035978DCC7F464916F0E2C3D93MCo2H" </w:instrTex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22680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Возврат субсидии в случаях нарушения сельскохозяйственным потребительским кооперативом условий, установленных при ее предоставлении, и представления недостоверных сведений, которые выявлены по фактам проверок, проведенных Министерством и органами государственного финансового контроля, и повлекли необоснованное получение субсидии, осуществляется в следующем порядке.</w:t>
      </w:r>
    </w:p>
    <w:p w:rsidR="00764FBA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7 рабочих дней со дня принятия Министерством решения о необходимости возврата выделенных бюджетных средств сельскохозяйственному потребительскому кооперативу направляется соответствующее письменное уведомление. 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Сельскохозяйственный потребительский кооператив в течение 14 календарных дней со дня получения письменного уведомления обязан перечислить на лицевой счет Министерства указанную сумму средств.</w:t>
      </w:r>
    </w:p>
    <w:p w:rsidR="0063146B" w:rsidRPr="00CA6926" w:rsidRDefault="0063146B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сельскохозяйственного потребительского кооператива от добровольного возврата указанных средств в установленные сроки эти средства взыскиваются в судебном порядке.</w:t>
      </w:r>
    </w:p>
    <w:p w:rsidR="0063146B" w:rsidRPr="00CA6926" w:rsidRDefault="00226805" w:rsidP="00CA6926">
      <w:pPr>
        <w:widowControl w:val="0"/>
        <w:autoSpaceDE w:val="0"/>
        <w:autoSpaceDN w:val="0"/>
        <w:spacing w:before="220"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163"/>
      <w:bookmarkEnd w:id="10"/>
      <w:r>
        <w:rPr>
          <w:rFonts w:ascii="Times New Roman" w:hAnsi="Times New Roman" w:cs="Times New Roman"/>
          <w:sz w:val="28"/>
          <w:szCs w:val="28"/>
        </w:rPr>
        <w:t>19</w:t>
      </w:r>
      <w:r w:rsidR="0063146B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правильным исчислением и выплатой субсидий, целевым использованием бюджетных сред</w:t>
      </w:r>
      <w:r w:rsidR="00520FD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3D6569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0FD0" w:rsidRPr="00CA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Министерство.</w:t>
      </w:r>
    </w:p>
    <w:p w:rsidR="00515944" w:rsidRDefault="00515944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40C4" w:rsidRDefault="008B40C4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40C4" w:rsidRDefault="008B40C4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CA6926" w:rsidRDefault="0063146B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63146B" w:rsidRPr="00CA6926" w:rsidRDefault="0063146B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63146B" w:rsidRPr="00CA6926" w:rsidRDefault="0063146B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 w:rsidR="008B4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 Н. Озов                                  </w:t>
      </w:r>
    </w:p>
    <w:p w:rsidR="0063146B" w:rsidRPr="00CA6926" w:rsidRDefault="0063146B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Default="0063146B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40C4" w:rsidRPr="00CA6926" w:rsidRDefault="008B40C4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146B" w:rsidRPr="00CA6926" w:rsidRDefault="0063146B" w:rsidP="00CA69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сельского хозяйства</w:t>
      </w:r>
    </w:p>
    <w:p w:rsidR="0063146B" w:rsidRPr="00616420" w:rsidRDefault="009F0710" w:rsidP="00CA6926">
      <w:pPr>
        <w:widowControl w:val="0"/>
        <w:tabs>
          <w:tab w:val="left" w:pos="141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Карачаево-Черкесской </w:t>
      </w:r>
      <w:r w:rsidR="0063146B"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                       </w:t>
      </w:r>
      <w:r w:rsidR="008B40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="0061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164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3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Боташев</w:t>
      </w:r>
    </w:p>
    <w:p w:rsidR="0086608C" w:rsidRDefault="0086608C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B40C4" w:rsidRDefault="008B40C4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B40C4" w:rsidRDefault="008B40C4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B40C4" w:rsidRDefault="008B40C4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B40C4" w:rsidRDefault="008B40C4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226805" w:rsidRDefault="00987FD7" w:rsidP="00CA6926">
      <w:pPr>
        <w:widowControl w:val="0"/>
        <w:tabs>
          <w:tab w:val="left" w:pos="7270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</w:t>
      </w:r>
      <w:r w:rsidR="001A1E67"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иложение </w:t>
      </w:r>
      <w:r w:rsidR="002A032E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1A1E67" w:rsidRPr="00CA6926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 Порядку</w:t>
      </w:r>
    </w:p>
    <w:p w:rsidR="00CA7DE7" w:rsidRPr="00CA7DE7" w:rsidRDefault="00CA7DE7" w:rsidP="00CA7DE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A7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Министерство сельского хозяйства</w:t>
      </w:r>
    </w:p>
    <w:p w:rsidR="001A1E67" w:rsidRPr="00CA7DE7" w:rsidRDefault="00CA7DE7" w:rsidP="00CA7DE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CA7D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Карачаево-Черкесской Республики</w:t>
      </w:r>
    </w:p>
    <w:p w:rsidR="00CA7DE7" w:rsidRDefault="00CA7DE7" w:rsidP="00CA7DE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От_____________________________</w:t>
      </w:r>
    </w:p>
    <w:p w:rsidR="00CA7DE7" w:rsidRDefault="00CA7DE7" w:rsidP="00CA7DE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</w:t>
      </w:r>
    </w:p>
    <w:p w:rsidR="00CA7DE7" w:rsidRDefault="00CA7DE7" w:rsidP="00CA7DE7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_________________________________</w:t>
      </w:r>
    </w:p>
    <w:p w:rsidR="00CA7DE7" w:rsidRDefault="00CA7DE7" w:rsidP="00764F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(полное наименование </w:t>
      </w:r>
      <w:r w:rsidRPr="00CA7DE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сельскохозяйственн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ого</w:t>
      </w:r>
    </w:p>
    <w:p w:rsidR="00CA7DE7" w:rsidRPr="00CA7DE7" w:rsidRDefault="00CA7DE7" w:rsidP="00764F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Pr="00CA7DE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потребительск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ого кооператива)</w:t>
      </w:r>
    </w:p>
    <w:p w:rsidR="00CA7DE7" w:rsidRDefault="00CA7DE7" w:rsidP="00764F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764FBA" w:rsidRPr="00D05ACD" w:rsidRDefault="001A1E67" w:rsidP="00764F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Заявление</w:t>
      </w:r>
      <w:r w:rsidR="00FA3EAA"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о</w:t>
      </w:r>
    </w:p>
    <w:p w:rsidR="001A1E67" w:rsidRPr="00D05ACD" w:rsidRDefault="00477411" w:rsidP="00764F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п</w:t>
      </w:r>
      <w:r w:rsidR="001A1E67"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редоставлени</w:t>
      </w:r>
      <w:r w:rsidR="00FA3EAA"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и </w:t>
      </w:r>
      <w:r w:rsidR="001A1E67"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субсиди</w:t>
      </w:r>
      <w:r w:rsidR="00FA3EAA"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и</w:t>
      </w:r>
      <w:r w:rsidR="001A1E67" w:rsidRPr="00D05ACD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возмещение части затрат, понесенных сельскохозяйственным потребительским кооперативом</w:t>
      </w:r>
    </w:p>
    <w:p w:rsidR="001A1E67" w:rsidRPr="00D05ACD" w:rsidRDefault="001A1E67" w:rsidP="00CA6926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6805" w:rsidRDefault="001A1E67" w:rsidP="00764FBA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рассмотреть настоящее заявление и прилагаемые к нему документы и предоставить субсидии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возмещение части затрат, понесенных сельскохозяйственным потребительским кооперативом</w:t>
      </w:r>
      <w:r w:rsidR="006A2B74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Порядком </w:t>
      </w:r>
      <w:r w:rsidR="00515944" w:rsidRPr="00D05A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предоставления субсидий из республиканского бюджета Карачаево-Черкесской Республики на возмещение части затрат сельскохозяйственным потребительским кооперативам в рамках создания системы поддержки фермеров и развития сельской кооперации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 постановлением Правительства Карачаево-Черкесской Респ</w:t>
      </w:r>
      <w:r w:rsidR="005E3F23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убли</w:t>
      </w:r>
      <w:r w:rsid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ки от  ___________</w:t>
      </w:r>
      <w:r w:rsidR="005E3F23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2019 </w:t>
      </w:r>
      <w:r w:rsid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№____</w:t>
      </w:r>
      <w:r w:rsidR="0022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66390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A7DE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связанных с</w:t>
      </w:r>
      <w:r w:rsidR="00226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</w:t>
      </w:r>
      <w:r w:rsidR="00FA3EAA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22680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:rsidR="001A1E67" w:rsidRPr="00D05ACD" w:rsidRDefault="00226805" w:rsidP="0022680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 w:rsidR="00CA7DE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1E67" w:rsidRPr="001A1E67" w:rsidRDefault="001A1E67" w:rsidP="0066390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C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Сообщаем следующие сведения о сельскохозяйственном потребительском кооперативе: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3961"/>
        <w:gridCol w:w="5109"/>
      </w:tblGrid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3D6569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3D6569" w:rsidRDefault="00FA3EAA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3D6569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3D6569" w:rsidRDefault="00FA3EAA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3D6569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3D6569" w:rsidRDefault="00FA3EAA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3D6569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3D6569" w:rsidRDefault="00FA3EAA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Телефон, факс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3D6569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3D6569" w:rsidRDefault="00FA3EAA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ОГРН (ОГРНИП)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3D6569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3D6569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FA3EAA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6A2B74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837331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4" w:anchor="block_1000" w:history="1">
              <w:r w:rsidR="00FA3EAA" w:rsidRPr="006A2B74">
                <w:rPr>
                  <w:rFonts w:ascii="Times New Roman" w:eastAsia="Times New Roman" w:hAnsi="Times New Roman" w:cs="Times New Roman"/>
                  <w:sz w:val="21"/>
                  <w:szCs w:val="21"/>
                  <w:bdr w:val="none" w:sz="0" w:space="0" w:color="auto" w:frame="1"/>
                  <w:lang w:eastAsia="ru-RU"/>
                </w:rPr>
                <w:t>КПП</w:t>
              </w:r>
            </w:hyperlink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6A2B74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837331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5" w:anchor="block_1000" w:history="1">
              <w:r w:rsidR="00FA3EAA" w:rsidRPr="006A2B74">
                <w:rPr>
                  <w:rFonts w:ascii="Times New Roman" w:eastAsia="Times New Roman" w:hAnsi="Times New Roman" w:cs="Times New Roman"/>
                  <w:sz w:val="21"/>
                  <w:szCs w:val="21"/>
                  <w:bdr w:val="none" w:sz="0" w:space="0" w:color="auto" w:frame="1"/>
                  <w:lang w:eastAsia="ru-RU"/>
                </w:rPr>
                <w:t>ОКПО</w:t>
              </w:r>
            </w:hyperlink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6A2B74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837331" w:rsidP="00A9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16" w:history="1">
              <w:r w:rsidR="00FA3EAA" w:rsidRPr="006A2B74">
                <w:rPr>
                  <w:rFonts w:ascii="Times New Roman" w:eastAsia="Times New Roman" w:hAnsi="Times New Roman" w:cs="Times New Roman"/>
                  <w:sz w:val="21"/>
                  <w:szCs w:val="21"/>
                  <w:bdr w:val="none" w:sz="0" w:space="0" w:color="auto" w:frame="1"/>
                  <w:lang w:eastAsia="ru-RU"/>
                </w:rPr>
                <w:t>ОКТМО</w:t>
              </w:r>
            </w:hyperlink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FA3EAA" w:rsidP="005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2B7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FA3EAA" w:rsidP="00546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учреждения Центрального банка РФ или кредитной организации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1A1E67" w:rsidRDefault="00FA3EAA" w:rsidP="00546C6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FA3EAA" w:rsidRPr="001A1E67" w:rsidTr="00FA3EAA">
        <w:tc>
          <w:tcPr>
            <w:tcW w:w="66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FA3EAA" w:rsidP="001A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396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6A2B74" w:rsidRDefault="00FA3EAA" w:rsidP="001A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Расчетный или корреспондентский счет</w:t>
            </w:r>
          </w:p>
        </w:tc>
        <w:tc>
          <w:tcPr>
            <w:tcW w:w="510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A3EAA" w:rsidRPr="001A1E67" w:rsidRDefault="00FA3EAA" w:rsidP="001A1E6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1A1E67" w:rsidRPr="00D05ACD" w:rsidRDefault="001A1E67" w:rsidP="00DF6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</w:t>
      </w:r>
      <w:r w:rsidR="008617DF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617DF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сельскохозяйственного потребительского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кооператива </w:t>
      </w:r>
      <w:r w:rsidR="006639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6A2B74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дату подачи заявления</w:t>
      </w:r>
      <w:r w:rsidR="00694400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отсутствуют:</w:t>
      </w:r>
    </w:p>
    <w:p w:rsidR="001A1E67" w:rsidRPr="00D05ACD" w:rsidRDefault="008617DF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 </w:t>
      </w:r>
      <w:hyperlink r:id="rId17" w:anchor="block_1" w:history="1">
        <w:r w:rsidR="001A1E67" w:rsidRPr="00D05A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законодательством</w:t>
        </w:r>
      </w:hyperlink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 Российской Федерации;</w:t>
      </w:r>
    </w:p>
    <w:p w:rsidR="001A1E67" w:rsidRPr="00D05ACD" w:rsidRDefault="008617DF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просроченная задолженность по возврату в республиканский бюджет Ка</w:t>
      </w:r>
      <w:r w:rsidR="00296CA8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рачаево-Черкесской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средств субсидий, предоставленных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иными правовыми актами, и иная просроченная задолженность перед бюджетом</w:t>
      </w:r>
      <w:r w:rsidR="00296CA8" w:rsidRPr="00D05ACD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  <w:r w:rsidR="00296CA8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Карачаево-Черкесской Республики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A1E67" w:rsidRPr="00D05ACD" w:rsidRDefault="008617DF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процедуры реорганизации, ликвидации, банкротства и ограничений на осуществление хозяйственной деятельности;</w:t>
      </w:r>
    </w:p>
    <w:p w:rsidR="001A1E67" w:rsidRPr="00D05ACD" w:rsidRDefault="008617DF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сельскохозяйственный потребительский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ооператив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или территория, включенные в утверждаемый Министерством финансов Российской Федерации </w:t>
      </w:r>
      <w:hyperlink r:id="rId18" w:anchor="block_1000" w:history="1">
        <w:r w:rsidR="001A1E67" w:rsidRPr="00D05A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перечень</w:t>
        </w:r>
      </w:hyperlink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 государств и</w:t>
      </w:r>
      <w:r w:rsidR="00F21369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территорий, предоставляющих льготный налоговый режим налогообложения и (или) не предусматривающих раскрытие и представление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1A1E67" w:rsidRPr="00D05ACD" w:rsidRDefault="008617DF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34BDC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сельскохозяйственный потребительский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кооператив </w:t>
      </w:r>
      <w:r w:rsidR="00764FBA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получал средства из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 Карачаево-Черкесской Республики</w:t>
      </w:r>
      <w:r w:rsidR="006A2B74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иными нормативными правовыми актами на возмещение затрат, предусмотренных</w:t>
      </w:r>
      <w:r w:rsidR="00764FBA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9" w:anchor="block_140" w:history="1">
        <w:r w:rsidR="001A1E67" w:rsidRPr="00D05A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 xml:space="preserve">пунктом </w:t>
        </w:r>
      </w:hyperlink>
      <w:r w:rsidR="00E04097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</w:t>
      </w:r>
      <w:r w:rsidR="00764FBA" w:rsidRPr="00D05AC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1A1E67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Порядка.</w:t>
      </w:r>
    </w:p>
    <w:p w:rsidR="001A1E67" w:rsidRPr="00D05ACD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и полноту сведений, содержащихся в настоящем заявлении и прилагаемых к нему документах, подтверждаю.</w:t>
      </w:r>
    </w:p>
    <w:p w:rsidR="001A1E67" w:rsidRPr="00D05ACD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Согласен на:</w:t>
      </w:r>
    </w:p>
    <w:p w:rsidR="001A1E67" w:rsidRPr="00D05ACD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Министерством сельского хозяйства </w:t>
      </w:r>
      <w:r w:rsidR="003603DB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Карачаево-Черкесской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и органами государственного финансового контроля обязательных проверок соблюдения </w:t>
      </w:r>
      <w:r w:rsidR="006A2B74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сельскохозяйственным потребительским </w:t>
      </w:r>
      <w:r w:rsidR="00296CA8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кооперативом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условий, целей и порядка предоставления субсидий;</w:t>
      </w:r>
    </w:p>
    <w:p w:rsidR="001A1E67" w:rsidRPr="00D05ACD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передачу и обработку персональных данных в соответствии с</w:t>
      </w:r>
      <w:r w:rsidR="00764FBA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0" w:anchor="block_4" w:history="1">
        <w:r w:rsidRPr="00D05ACD">
          <w:rPr>
            <w:rFonts w:ascii="Times New Roman" w:eastAsia="Times New Roman" w:hAnsi="Times New Roman" w:cs="Times New Roman"/>
            <w:sz w:val="26"/>
            <w:szCs w:val="26"/>
            <w:bdr w:val="none" w:sz="0" w:space="0" w:color="auto" w:frame="1"/>
            <w:lang w:eastAsia="ru-RU"/>
          </w:rPr>
          <w:t>законодательством</w:t>
        </w:r>
      </w:hyperlink>
      <w:r w:rsidR="003603DB"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 о персональных данных;</w:t>
      </w:r>
    </w:p>
    <w:p w:rsidR="001A1E67" w:rsidRPr="00D05ACD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уведомлений по вопросам предоставления субсидий на указанный адрес электронной почты.</w:t>
      </w:r>
    </w:p>
    <w:p w:rsidR="001A1E67" w:rsidRPr="00D05ACD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5ACD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приложены следующие документы:</w:t>
      </w:r>
    </w:p>
    <w:p w:rsidR="001A1E67" w:rsidRDefault="001A1E67" w:rsidP="001A1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E67" w:rsidRPr="00F21369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</w:p>
    <w:p w:rsidR="001A1E67" w:rsidRPr="005E3F23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3F23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 _____________ _____________________________</w:t>
      </w:r>
    </w:p>
    <w:p w:rsidR="001A1E67" w:rsidRPr="005E3F23" w:rsidRDefault="001A1E67" w:rsidP="001A1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3F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</w:t>
      </w:r>
      <w:r w:rsidR="000F1E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</w:t>
      </w:r>
      <w:r w:rsidRPr="005E3F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(должность)    </w:t>
      </w:r>
      <w:r w:rsidR="000F1E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</w:t>
      </w:r>
      <w:r w:rsidRPr="005E3F2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(подпись)        </w:t>
      </w:r>
      <w:r w:rsidR="000F1E9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</w:t>
      </w:r>
      <w:r w:rsidRPr="005E3F23">
        <w:rPr>
          <w:rFonts w:ascii="Times New Roman" w:eastAsia="Times New Roman" w:hAnsi="Times New Roman" w:cs="Times New Roman"/>
          <w:sz w:val="21"/>
          <w:szCs w:val="21"/>
          <w:lang w:eastAsia="ru-RU"/>
        </w:rPr>
        <w:t>(расшифровка подписи)</w:t>
      </w:r>
    </w:p>
    <w:p w:rsidR="001A1E67" w:rsidRPr="005E3F23" w:rsidRDefault="001A1E67" w:rsidP="001A1E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E3F23">
        <w:rPr>
          <w:rFonts w:ascii="Times New Roman" w:eastAsia="Times New Roman" w:hAnsi="Times New Roman" w:cs="Times New Roman"/>
          <w:sz w:val="21"/>
          <w:szCs w:val="21"/>
          <w:lang w:eastAsia="ru-RU"/>
        </w:rPr>
        <w:t>М.П.</w:t>
      </w:r>
    </w:p>
    <w:p w:rsidR="000B56CE" w:rsidRPr="006A2B74" w:rsidRDefault="006A2B74" w:rsidP="00314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</w:r>
      <w:r w:rsidRPr="006A2B74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«_____»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__________20__год</w:t>
      </w:r>
    </w:p>
    <w:p w:rsidR="000B56CE" w:rsidRDefault="000B56CE" w:rsidP="00314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837331" w:rsidRDefault="00837331" w:rsidP="00314B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2036E2" w:rsidRPr="0063146B" w:rsidRDefault="002036E2" w:rsidP="00203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Администрации</w:t>
      </w:r>
    </w:p>
    <w:p w:rsidR="002036E2" w:rsidRPr="0063146B" w:rsidRDefault="002036E2" w:rsidP="00203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и Правительства</w:t>
      </w:r>
    </w:p>
    <w:p w:rsidR="002036E2" w:rsidRPr="0063146B" w:rsidRDefault="002036E2" w:rsidP="00203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63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</w:t>
      </w:r>
      <w:r w:rsidRPr="0063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М. Н. Озов                                  </w:t>
      </w:r>
    </w:p>
    <w:p w:rsidR="00663904" w:rsidRDefault="00663904" w:rsidP="00203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331" w:rsidRDefault="00837331" w:rsidP="00203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7331" w:rsidRPr="00E04097" w:rsidRDefault="00837331" w:rsidP="00203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36E2" w:rsidRPr="0063146B" w:rsidRDefault="002036E2" w:rsidP="00203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Министр сельского хозяйства</w:t>
      </w:r>
    </w:p>
    <w:p w:rsidR="00C00C77" w:rsidRDefault="002036E2" w:rsidP="00E0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4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                                                      А.А. Боташев</w:t>
      </w:r>
    </w:p>
    <w:sectPr w:rsidR="00C00C77" w:rsidSect="00837331">
      <w:headerReference w:type="default" r:id="rId21"/>
      <w:headerReference w:type="first" r:id="rId22"/>
      <w:pgSz w:w="11900" w:h="16800"/>
      <w:pgMar w:top="-851" w:right="1134" w:bottom="1276" w:left="1134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72B" w:rsidRDefault="00E7272B">
      <w:pPr>
        <w:spacing w:after="0" w:line="240" w:lineRule="auto"/>
      </w:pPr>
      <w:r>
        <w:separator/>
      </w:r>
    </w:p>
  </w:endnote>
  <w:endnote w:type="continuationSeparator" w:id="0">
    <w:p w:rsidR="00E7272B" w:rsidRDefault="00E7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72B" w:rsidRDefault="00E7272B">
      <w:pPr>
        <w:spacing w:after="0" w:line="240" w:lineRule="auto"/>
      </w:pPr>
      <w:r>
        <w:separator/>
      </w:r>
    </w:p>
  </w:footnote>
  <w:footnote w:type="continuationSeparator" w:id="0">
    <w:p w:rsidR="00E7272B" w:rsidRDefault="00E7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42" w:rsidRDefault="009F5642">
    <w:pPr>
      <w:pStyle w:val="af5"/>
      <w:tabs>
        <w:tab w:val="center" w:pos="4677"/>
        <w:tab w:val="right" w:pos="9355"/>
      </w:tabs>
      <w:jc w:val="center"/>
      <w:rPr>
        <w:rFonts w:asci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736545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F3F56" w:rsidRPr="001F3F56" w:rsidRDefault="001F3F56">
        <w:pPr>
          <w:pStyle w:val="af5"/>
          <w:jc w:val="right"/>
          <w:rPr>
            <w:rFonts w:ascii="Times New Roman" w:hAnsi="Times New Roman"/>
          </w:rPr>
        </w:pPr>
        <w:r w:rsidRPr="001F3F56">
          <w:rPr>
            <w:rFonts w:ascii="Times New Roman" w:hAnsi="Times New Roman"/>
          </w:rPr>
          <w:fldChar w:fldCharType="begin"/>
        </w:r>
        <w:r w:rsidRPr="001F3F56">
          <w:rPr>
            <w:rFonts w:ascii="Times New Roman" w:hAnsi="Times New Roman"/>
          </w:rPr>
          <w:instrText>PAGE   \* MERGEFORMAT</w:instrText>
        </w:r>
        <w:r w:rsidRPr="001F3F56">
          <w:rPr>
            <w:rFonts w:ascii="Times New Roman" w:hAnsi="Times New Roman"/>
          </w:rPr>
          <w:fldChar w:fldCharType="separate"/>
        </w:r>
        <w:r w:rsidR="00837331">
          <w:rPr>
            <w:rFonts w:ascii="Times New Roman" w:hAnsi="Times New Roman"/>
            <w:noProof/>
          </w:rPr>
          <w:t>1</w:t>
        </w:r>
        <w:r w:rsidRPr="001F3F56">
          <w:rPr>
            <w:rFonts w:ascii="Times New Roman" w:hAnsi="Times New Roman"/>
          </w:rPr>
          <w:fldChar w:fldCharType="end"/>
        </w:r>
      </w:p>
    </w:sdtContent>
  </w:sdt>
  <w:p w:rsidR="001F3F56" w:rsidRDefault="001F3F56" w:rsidP="001F3F56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0000000">
      <w:numFmt w:val="decimal"/>
      <w:lvlText w:val=""/>
      <w:lvlJc w:val="left"/>
    </w:lvl>
    <w:lvl w:ilvl="2" w:tplc="00000000">
      <w:numFmt w:val="decimal"/>
      <w:lvlText w:val=""/>
      <w:lvlJc w:val="left"/>
    </w:lvl>
    <w:lvl w:ilvl="3" w:tplc="00000000">
      <w:numFmt w:val="decimal"/>
      <w:lvlText w:val=""/>
      <w:lvlJc w:val="left"/>
    </w:lvl>
    <w:lvl w:ilvl="4" w:tplc="00000000">
      <w:numFmt w:val="decimal"/>
      <w:lvlText w:val=""/>
      <w:lvlJc w:val="left"/>
    </w:lvl>
    <w:lvl w:ilvl="5" w:tplc="00000000">
      <w:numFmt w:val="decimal"/>
      <w:lvlText w:val=""/>
      <w:lvlJc w:val="left"/>
    </w:lvl>
    <w:lvl w:ilvl="6" w:tplc="00000000">
      <w:numFmt w:val="decimal"/>
      <w:lvlText w:val=""/>
      <w:lvlJc w:val="left"/>
    </w:lvl>
    <w:lvl w:ilvl="7" w:tplc="00000000">
      <w:numFmt w:val="decimal"/>
      <w:lvlText w:val=""/>
      <w:lvlJc w:val="left"/>
    </w:lvl>
    <w:lvl w:ilvl="8" w:tplc="00000000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7B841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8E719E7"/>
    <w:multiLevelType w:val="hybridMultilevel"/>
    <w:tmpl w:val="925AF88C"/>
    <w:lvl w:ilvl="0" w:tplc="9028B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CA2D1F"/>
    <w:multiLevelType w:val="hybridMultilevel"/>
    <w:tmpl w:val="3C062DFA"/>
    <w:lvl w:ilvl="0" w:tplc="7E5E3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548B4"/>
    <w:multiLevelType w:val="multilevel"/>
    <w:tmpl w:val="DF2085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09C7316"/>
    <w:multiLevelType w:val="hybridMultilevel"/>
    <w:tmpl w:val="36A85C8A"/>
    <w:lvl w:ilvl="0" w:tplc="59C69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AD3308"/>
    <w:multiLevelType w:val="multilevel"/>
    <w:tmpl w:val="DAB4C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3C"/>
    <w:rsid w:val="00006C6C"/>
    <w:rsid w:val="00013D32"/>
    <w:rsid w:val="00022959"/>
    <w:rsid w:val="00022EDD"/>
    <w:rsid w:val="00026BC8"/>
    <w:rsid w:val="0003742C"/>
    <w:rsid w:val="000403E5"/>
    <w:rsid w:val="00040FF8"/>
    <w:rsid w:val="00046F2F"/>
    <w:rsid w:val="0006702F"/>
    <w:rsid w:val="000715BA"/>
    <w:rsid w:val="000729C2"/>
    <w:rsid w:val="000A0074"/>
    <w:rsid w:val="000A05D1"/>
    <w:rsid w:val="000A2AAC"/>
    <w:rsid w:val="000A5F18"/>
    <w:rsid w:val="000B15A3"/>
    <w:rsid w:val="000B2517"/>
    <w:rsid w:val="000B4D7F"/>
    <w:rsid w:val="000B56CE"/>
    <w:rsid w:val="000B6903"/>
    <w:rsid w:val="000C262B"/>
    <w:rsid w:val="000D26BC"/>
    <w:rsid w:val="000E1E3C"/>
    <w:rsid w:val="000E45D8"/>
    <w:rsid w:val="000F1E93"/>
    <w:rsid w:val="000F308A"/>
    <w:rsid w:val="000F3654"/>
    <w:rsid w:val="000F5945"/>
    <w:rsid w:val="001007D9"/>
    <w:rsid w:val="00100A03"/>
    <w:rsid w:val="00111036"/>
    <w:rsid w:val="001162CE"/>
    <w:rsid w:val="00144744"/>
    <w:rsid w:val="00156833"/>
    <w:rsid w:val="00160823"/>
    <w:rsid w:val="00162CF1"/>
    <w:rsid w:val="001747E5"/>
    <w:rsid w:val="0018254A"/>
    <w:rsid w:val="00184E1C"/>
    <w:rsid w:val="00194B4E"/>
    <w:rsid w:val="00195C83"/>
    <w:rsid w:val="001A1E67"/>
    <w:rsid w:val="001A6906"/>
    <w:rsid w:val="001B0521"/>
    <w:rsid w:val="001B2FA3"/>
    <w:rsid w:val="001C1BBA"/>
    <w:rsid w:val="001C1DC0"/>
    <w:rsid w:val="001C4959"/>
    <w:rsid w:val="001C54BD"/>
    <w:rsid w:val="001D3BFA"/>
    <w:rsid w:val="001E0275"/>
    <w:rsid w:val="001F21C5"/>
    <w:rsid w:val="001F3F56"/>
    <w:rsid w:val="001F67FD"/>
    <w:rsid w:val="00203651"/>
    <w:rsid w:val="002036E2"/>
    <w:rsid w:val="00213C99"/>
    <w:rsid w:val="00226805"/>
    <w:rsid w:val="00251AA7"/>
    <w:rsid w:val="002554CF"/>
    <w:rsid w:val="002703B4"/>
    <w:rsid w:val="00276B4B"/>
    <w:rsid w:val="00286DE5"/>
    <w:rsid w:val="00287809"/>
    <w:rsid w:val="00291309"/>
    <w:rsid w:val="00294FC6"/>
    <w:rsid w:val="00296CA8"/>
    <w:rsid w:val="002A032E"/>
    <w:rsid w:val="002A15C5"/>
    <w:rsid w:val="002B130E"/>
    <w:rsid w:val="002B4FCE"/>
    <w:rsid w:val="002B7675"/>
    <w:rsid w:val="002D1AB3"/>
    <w:rsid w:val="002E18F5"/>
    <w:rsid w:val="002E7B01"/>
    <w:rsid w:val="002F252A"/>
    <w:rsid w:val="002F4CD7"/>
    <w:rsid w:val="00314B67"/>
    <w:rsid w:val="00321B3E"/>
    <w:rsid w:val="0033125F"/>
    <w:rsid w:val="00346334"/>
    <w:rsid w:val="003525B6"/>
    <w:rsid w:val="00354954"/>
    <w:rsid w:val="0036031C"/>
    <w:rsid w:val="003603DB"/>
    <w:rsid w:val="00373137"/>
    <w:rsid w:val="00373FA5"/>
    <w:rsid w:val="003816D1"/>
    <w:rsid w:val="00384D90"/>
    <w:rsid w:val="00392802"/>
    <w:rsid w:val="00395285"/>
    <w:rsid w:val="003B16D2"/>
    <w:rsid w:val="003C12CD"/>
    <w:rsid w:val="003C75F6"/>
    <w:rsid w:val="003D1EAE"/>
    <w:rsid w:val="003D350C"/>
    <w:rsid w:val="003D6569"/>
    <w:rsid w:val="003E3A89"/>
    <w:rsid w:val="0040365A"/>
    <w:rsid w:val="0041009F"/>
    <w:rsid w:val="00410E6F"/>
    <w:rsid w:val="00411013"/>
    <w:rsid w:val="0041760E"/>
    <w:rsid w:val="00417A2B"/>
    <w:rsid w:val="00421A1D"/>
    <w:rsid w:val="004241CC"/>
    <w:rsid w:val="00431069"/>
    <w:rsid w:val="004364CD"/>
    <w:rsid w:val="0043656C"/>
    <w:rsid w:val="00442E89"/>
    <w:rsid w:val="00450FD6"/>
    <w:rsid w:val="004574BC"/>
    <w:rsid w:val="00477411"/>
    <w:rsid w:val="004824E3"/>
    <w:rsid w:val="0048665D"/>
    <w:rsid w:val="00491327"/>
    <w:rsid w:val="004A462C"/>
    <w:rsid w:val="004A76A8"/>
    <w:rsid w:val="004B432C"/>
    <w:rsid w:val="004B5DAE"/>
    <w:rsid w:val="004C167C"/>
    <w:rsid w:val="004C1E2C"/>
    <w:rsid w:val="004C4C7C"/>
    <w:rsid w:val="0050508E"/>
    <w:rsid w:val="00510FA8"/>
    <w:rsid w:val="00515944"/>
    <w:rsid w:val="00520FD0"/>
    <w:rsid w:val="00522476"/>
    <w:rsid w:val="00522805"/>
    <w:rsid w:val="005231D4"/>
    <w:rsid w:val="00527948"/>
    <w:rsid w:val="0053136C"/>
    <w:rsid w:val="00536F08"/>
    <w:rsid w:val="00541C1A"/>
    <w:rsid w:val="0054343E"/>
    <w:rsid w:val="00552B97"/>
    <w:rsid w:val="00554C1F"/>
    <w:rsid w:val="00556C49"/>
    <w:rsid w:val="00560950"/>
    <w:rsid w:val="00574EC1"/>
    <w:rsid w:val="00583341"/>
    <w:rsid w:val="00583888"/>
    <w:rsid w:val="00585C74"/>
    <w:rsid w:val="005872CF"/>
    <w:rsid w:val="00593246"/>
    <w:rsid w:val="005A4532"/>
    <w:rsid w:val="005A4DE1"/>
    <w:rsid w:val="005A7CBF"/>
    <w:rsid w:val="005B1B03"/>
    <w:rsid w:val="005C52B8"/>
    <w:rsid w:val="005E0160"/>
    <w:rsid w:val="005E3F23"/>
    <w:rsid w:val="005F2AE2"/>
    <w:rsid w:val="005F7DFB"/>
    <w:rsid w:val="00616420"/>
    <w:rsid w:val="00623AAE"/>
    <w:rsid w:val="0063139B"/>
    <w:rsid w:val="0063146B"/>
    <w:rsid w:val="00644D05"/>
    <w:rsid w:val="00657720"/>
    <w:rsid w:val="006614D0"/>
    <w:rsid w:val="00663904"/>
    <w:rsid w:val="006921D8"/>
    <w:rsid w:val="00694400"/>
    <w:rsid w:val="00696C91"/>
    <w:rsid w:val="006A1618"/>
    <w:rsid w:val="006A2B74"/>
    <w:rsid w:val="006B1CA7"/>
    <w:rsid w:val="006B240E"/>
    <w:rsid w:val="006B25DA"/>
    <w:rsid w:val="006B42E2"/>
    <w:rsid w:val="006D5DD0"/>
    <w:rsid w:val="006D6669"/>
    <w:rsid w:val="006E0735"/>
    <w:rsid w:val="006E5F72"/>
    <w:rsid w:val="006F2BA9"/>
    <w:rsid w:val="006F49E9"/>
    <w:rsid w:val="00701105"/>
    <w:rsid w:val="00711AD4"/>
    <w:rsid w:val="00711F95"/>
    <w:rsid w:val="00725047"/>
    <w:rsid w:val="00740CE2"/>
    <w:rsid w:val="00744CD0"/>
    <w:rsid w:val="00757BF5"/>
    <w:rsid w:val="00757D6E"/>
    <w:rsid w:val="0076126E"/>
    <w:rsid w:val="00764FBA"/>
    <w:rsid w:val="00782BBF"/>
    <w:rsid w:val="00795985"/>
    <w:rsid w:val="007D2ACB"/>
    <w:rsid w:val="007E4FD5"/>
    <w:rsid w:val="007F1D4E"/>
    <w:rsid w:val="00807B93"/>
    <w:rsid w:val="00816C0B"/>
    <w:rsid w:val="00832D9E"/>
    <w:rsid w:val="00835D33"/>
    <w:rsid w:val="00837331"/>
    <w:rsid w:val="00844F2C"/>
    <w:rsid w:val="00846CF5"/>
    <w:rsid w:val="00847CDB"/>
    <w:rsid w:val="0085412B"/>
    <w:rsid w:val="00857F25"/>
    <w:rsid w:val="00860515"/>
    <w:rsid w:val="008617DF"/>
    <w:rsid w:val="0086608C"/>
    <w:rsid w:val="00871C8D"/>
    <w:rsid w:val="008752F4"/>
    <w:rsid w:val="008800E5"/>
    <w:rsid w:val="00881CDA"/>
    <w:rsid w:val="0088450D"/>
    <w:rsid w:val="008963F4"/>
    <w:rsid w:val="008A141E"/>
    <w:rsid w:val="008A4392"/>
    <w:rsid w:val="008A60E6"/>
    <w:rsid w:val="008B2247"/>
    <w:rsid w:val="008B40C4"/>
    <w:rsid w:val="008B4B56"/>
    <w:rsid w:val="008C0279"/>
    <w:rsid w:val="008C0C0E"/>
    <w:rsid w:val="008D0D02"/>
    <w:rsid w:val="008D5033"/>
    <w:rsid w:val="008E3057"/>
    <w:rsid w:val="00934BDC"/>
    <w:rsid w:val="00942982"/>
    <w:rsid w:val="00950798"/>
    <w:rsid w:val="0095192C"/>
    <w:rsid w:val="009640C5"/>
    <w:rsid w:val="00974A88"/>
    <w:rsid w:val="00974E04"/>
    <w:rsid w:val="009812F9"/>
    <w:rsid w:val="00987FD7"/>
    <w:rsid w:val="00997EBC"/>
    <w:rsid w:val="009B1578"/>
    <w:rsid w:val="009B3D69"/>
    <w:rsid w:val="009B78FD"/>
    <w:rsid w:val="009C48E2"/>
    <w:rsid w:val="009D2CB9"/>
    <w:rsid w:val="009E7F43"/>
    <w:rsid w:val="009F0710"/>
    <w:rsid w:val="009F17C0"/>
    <w:rsid w:val="009F5642"/>
    <w:rsid w:val="009F7C5F"/>
    <w:rsid w:val="009F7F49"/>
    <w:rsid w:val="00A079EF"/>
    <w:rsid w:val="00A112C6"/>
    <w:rsid w:val="00A12EEE"/>
    <w:rsid w:val="00A1738D"/>
    <w:rsid w:val="00A24910"/>
    <w:rsid w:val="00A25F01"/>
    <w:rsid w:val="00A37A78"/>
    <w:rsid w:val="00A42201"/>
    <w:rsid w:val="00A50077"/>
    <w:rsid w:val="00A5647C"/>
    <w:rsid w:val="00A65F76"/>
    <w:rsid w:val="00A6649E"/>
    <w:rsid w:val="00A75177"/>
    <w:rsid w:val="00A8271C"/>
    <w:rsid w:val="00A83791"/>
    <w:rsid w:val="00A8435B"/>
    <w:rsid w:val="00A87198"/>
    <w:rsid w:val="00A911E8"/>
    <w:rsid w:val="00AA2272"/>
    <w:rsid w:val="00AA465B"/>
    <w:rsid w:val="00AA50CB"/>
    <w:rsid w:val="00AA75F9"/>
    <w:rsid w:val="00AC52CD"/>
    <w:rsid w:val="00AE0FBD"/>
    <w:rsid w:val="00B1320B"/>
    <w:rsid w:val="00B23C14"/>
    <w:rsid w:val="00B3767B"/>
    <w:rsid w:val="00B40B2A"/>
    <w:rsid w:val="00B449DE"/>
    <w:rsid w:val="00B46456"/>
    <w:rsid w:val="00B46AA9"/>
    <w:rsid w:val="00B5074F"/>
    <w:rsid w:val="00B63A3F"/>
    <w:rsid w:val="00B64A4F"/>
    <w:rsid w:val="00B66BB4"/>
    <w:rsid w:val="00B70056"/>
    <w:rsid w:val="00B76557"/>
    <w:rsid w:val="00B77BE7"/>
    <w:rsid w:val="00B8650E"/>
    <w:rsid w:val="00B87A6A"/>
    <w:rsid w:val="00B9494A"/>
    <w:rsid w:val="00B95947"/>
    <w:rsid w:val="00BA3904"/>
    <w:rsid w:val="00BC3FC4"/>
    <w:rsid w:val="00BD60B5"/>
    <w:rsid w:val="00BF228E"/>
    <w:rsid w:val="00BF30B0"/>
    <w:rsid w:val="00C00C77"/>
    <w:rsid w:val="00C205A6"/>
    <w:rsid w:val="00C2153B"/>
    <w:rsid w:val="00C33017"/>
    <w:rsid w:val="00C44028"/>
    <w:rsid w:val="00C70261"/>
    <w:rsid w:val="00C71416"/>
    <w:rsid w:val="00C84F7D"/>
    <w:rsid w:val="00C85D6D"/>
    <w:rsid w:val="00C91C85"/>
    <w:rsid w:val="00C97E43"/>
    <w:rsid w:val="00CA6926"/>
    <w:rsid w:val="00CA7DE7"/>
    <w:rsid w:val="00CC09C5"/>
    <w:rsid w:val="00CC1C7E"/>
    <w:rsid w:val="00CC5BAD"/>
    <w:rsid w:val="00CC5F24"/>
    <w:rsid w:val="00CD4B0E"/>
    <w:rsid w:val="00CE1EA9"/>
    <w:rsid w:val="00CE5B02"/>
    <w:rsid w:val="00CF0188"/>
    <w:rsid w:val="00D05ACD"/>
    <w:rsid w:val="00D05E6F"/>
    <w:rsid w:val="00D130F9"/>
    <w:rsid w:val="00D21946"/>
    <w:rsid w:val="00D279CA"/>
    <w:rsid w:val="00D37B5E"/>
    <w:rsid w:val="00D6593C"/>
    <w:rsid w:val="00D675DF"/>
    <w:rsid w:val="00D82625"/>
    <w:rsid w:val="00D93A4B"/>
    <w:rsid w:val="00D965E4"/>
    <w:rsid w:val="00DA0116"/>
    <w:rsid w:val="00DA5ED7"/>
    <w:rsid w:val="00DA6D3C"/>
    <w:rsid w:val="00DA744D"/>
    <w:rsid w:val="00DB63E7"/>
    <w:rsid w:val="00DD1657"/>
    <w:rsid w:val="00DD30B6"/>
    <w:rsid w:val="00DF12B4"/>
    <w:rsid w:val="00DF5D14"/>
    <w:rsid w:val="00DF6006"/>
    <w:rsid w:val="00E04097"/>
    <w:rsid w:val="00E05F59"/>
    <w:rsid w:val="00E20445"/>
    <w:rsid w:val="00E20C8A"/>
    <w:rsid w:val="00E253C4"/>
    <w:rsid w:val="00E358D3"/>
    <w:rsid w:val="00E44066"/>
    <w:rsid w:val="00E453F6"/>
    <w:rsid w:val="00E466E6"/>
    <w:rsid w:val="00E57659"/>
    <w:rsid w:val="00E654FF"/>
    <w:rsid w:val="00E657E8"/>
    <w:rsid w:val="00E66473"/>
    <w:rsid w:val="00E66979"/>
    <w:rsid w:val="00E7272B"/>
    <w:rsid w:val="00E765A0"/>
    <w:rsid w:val="00E81B6B"/>
    <w:rsid w:val="00EA2E62"/>
    <w:rsid w:val="00EB77E0"/>
    <w:rsid w:val="00EC01FD"/>
    <w:rsid w:val="00EC5BA4"/>
    <w:rsid w:val="00ED4104"/>
    <w:rsid w:val="00EE4498"/>
    <w:rsid w:val="00EF217E"/>
    <w:rsid w:val="00F04245"/>
    <w:rsid w:val="00F21369"/>
    <w:rsid w:val="00F42428"/>
    <w:rsid w:val="00F4720D"/>
    <w:rsid w:val="00F568E3"/>
    <w:rsid w:val="00F64A67"/>
    <w:rsid w:val="00F75D47"/>
    <w:rsid w:val="00F803E6"/>
    <w:rsid w:val="00F841BE"/>
    <w:rsid w:val="00F95B94"/>
    <w:rsid w:val="00F95EA7"/>
    <w:rsid w:val="00FA3EAA"/>
    <w:rsid w:val="00FB0C87"/>
    <w:rsid w:val="00FD7402"/>
    <w:rsid w:val="00FF0853"/>
    <w:rsid w:val="00FF7EB6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2DED"/>
  <w15:docId w15:val="{0BC8BBF0-5A74-4EB1-A88A-930809F9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73"/>
  </w:style>
  <w:style w:type="paragraph" w:styleId="1">
    <w:name w:val="heading 1"/>
    <w:basedOn w:val="a"/>
    <w:next w:val="a"/>
    <w:link w:val="10"/>
    <w:qFormat/>
    <w:rsid w:val="0063146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46B"/>
    <w:rPr>
      <w:rFonts w:ascii="Arial" w:eastAsia="Times New Roman" w:hAnsi="Arial" w:cs="Times New Roman"/>
      <w:b/>
      <w:bCs/>
      <w:color w:val="26282F"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63146B"/>
  </w:style>
  <w:style w:type="character" w:customStyle="1" w:styleId="a3">
    <w:name w:val="Текст выноски Знак"/>
    <w:link w:val="a4"/>
    <w:rsid w:val="0063146B"/>
    <w:rPr>
      <w:rFonts w:ascii="Segoe UI" w:eastAsia="Segoe UI" w:hAnsi="Times New Roman" w:cs="Times New Roman"/>
      <w:sz w:val="18"/>
      <w:szCs w:val="18"/>
    </w:rPr>
  </w:style>
  <w:style w:type="paragraph" w:customStyle="1" w:styleId="a5">
    <w:name w:val="Словарная статья"/>
    <w:basedOn w:val="a"/>
    <w:next w:val="a"/>
    <w:rsid w:val="0063146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a6">
    <w:name w:val="Нижний колонтитул Знак"/>
    <w:link w:val="a7"/>
    <w:rsid w:val="0063146B"/>
    <w:rPr>
      <w:rFonts w:ascii="Arial" w:eastAsia="Arial" w:hAnsi="Times New Roman" w:cs="Times New Roman"/>
      <w:sz w:val="24"/>
      <w:szCs w:val="24"/>
    </w:rPr>
  </w:style>
  <w:style w:type="paragraph" w:styleId="a7">
    <w:name w:val="footer"/>
    <w:basedOn w:val="a"/>
    <w:link w:val="a6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Arial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63146B"/>
  </w:style>
  <w:style w:type="character" w:customStyle="1" w:styleId="a8">
    <w:name w:val="Цветовое выделение для Текст"/>
    <w:rsid w:val="0063146B"/>
    <w:rPr>
      <w:rFonts w:ascii="Times New Roman" w:eastAsia="Times New Roman" w:hAnsi="Times New Roman" w:cs="Times New Roman"/>
    </w:rPr>
  </w:style>
  <w:style w:type="character" w:customStyle="1" w:styleId="a9">
    <w:name w:val="Текст Знак"/>
    <w:link w:val="aa"/>
    <w:rsid w:val="0063146B"/>
    <w:rPr>
      <w:rFonts w:ascii="Calibri" w:eastAsia="Calibri" w:hAnsi="Times New Roman" w:cs="Times New Roman"/>
      <w:sz w:val="21"/>
      <w:szCs w:val="21"/>
      <w:lang w:bidi="en-US"/>
    </w:rPr>
  </w:style>
  <w:style w:type="paragraph" w:styleId="aa">
    <w:name w:val="Plain Text"/>
    <w:basedOn w:val="a"/>
    <w:link w:val="a9"/>
    <w:rsid w:val="0063146B"/>
    <w:pPr>
      <w:spacing w:after="0" w:line="240" w:lineRule="auto"/>
    </w:pPr>
    <w:rPr>
      <w:rFonts w:ascii="Calibri" w:eastAsia="Calibri" w:hAnsi="Times New Roman" w:cs="Times New Roman"/>
      <w:sz w:val="21"/>
      <w:szCs w:val="21"/>
      <w:lang w:bidi="en-US"/>
    </w:rPr>
  </w:style>
  <w:style w:type="character" w:customStyle="1" w:styleId="13">
    <w:name w:val="Текст Знак1"/>
    <w:basedOn w:val="a0"/>
    <w:uiPriority w:val="99"/>
    <w:semiHidden/>
    <w:rsid w:val="0063146B"/>
    <w:rPr>
      <w:rFonts w:ascii="Consolas" w:hAnsi="Consolas"/>
      <w:sz w:val="21"/>
      <w:szCs w:val="21"/>
    </w:rPr>
  </w:style>
  <w:style w:type="character" w:customStyle="1" w:styleId="ab">
    <w:name w:val="Гипертекстовая ссылка"/>
    <w:rsid w:val="0063146B"/>
    <w:rPr>
      <w:rFonts w:ascii="Times New Roman" w:eastAsia="Times New Roman" w:hAnsi="Times New Roman" w:cs="Times New Roman"/>
      <w:b w:val="0"/>
      <w:color w:val="106BBE"/>
    </w:rPr>
  </w:style>
  <w:style w:type="paragraph" w:customStyle="1" w:styleId="ac">
    <w:name w:val="Комментарий пользователя"/>
    <w:basedOn w:val="ad"/>
    <w:next w:val="a"/>
    <w:rsid w:val="0063146B"/>
    <w:pPr>
      <w:jc w:val="left"/>
    </w:pPr>
    <w:rPr>
      <w:shd w:val="clear" w:color="auto" w:fill="FFDFE0"/>
    </w:rPr>
  </w:style>
  <w:style w:type="character" w:customStyle="1" w:styleId="ae">
    <w:name w:val="Цветовое выделение"/>
    <w:rsid w:val="0063146B"/>
    <w:rPr>
      <w:rFonts w:ascii="Times New Roman" w:eastAsia="Times New Roman" w:hAnsi="Times New Roman" w:cs="Times New Roman"/>
      <w:b/>
      <w:color w:val="26282F"/>
    </w:rPr>
  </w:style>
  <w:style w:type="paragraph" w:customStyle="1" w:styleId="af">
    <w:name w:val="Информация об изменениях документа"/>
    <w:basedOn w:val="ad"/>
    <w:next w:val="a"/>
    <w:rsid w:val="0063146B"/>
  </w:style>
  <w:style w:type="paragraph" w:styleId="af0">
    <w:name w:val="Body Text Indent"/>
    <w:basedOn w:val="a"/>
    <w:link w:val="af1"/>
    <w:rsid w:val="0063146B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1">
    <w:name w:val="Основной текст с отступом Знак"/>
    <w:basedOn w:val="a0"/>
    <w:link w:val="af0"/>
    <w:rsid w:val="0063146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af2">
    <w:name w:val="Нормальный (таблиц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d">
    <w:name w:val="Комментарий"/>
    <w:basedOn w:val="af3"/>
    <w:next w:val="a"/>
    <w:rsid w:val="0063146B"/>
    <w:pPr>
      <w:spacing w:before="75"/>
      <w:ind w:right="0"/>
      <w:jc w:val="both"/>
    </w:pPr>
    <w:rPr>
      <w:i/>
      <w:color w:val="353842"/>
      <w:shd w:val="clear" w:color="auto" w:fill="F0F0F0"/>
    </w:rPr>
  </w:style>
  <w:style w:type="character" w:styleId="af4">
    <w:name w:val="Hyperlink"/>
    <w:rsid w:val="0063146B"/>
    <w:rPr>
      <w:rFonts w:ascii="Times New Roman" w:eastAsia="Times New Roman" w:hAnsi="Times New Roman" w:cs="Times New Roman"/>
      <w:color w:val="0000FF"/>
      <w:u w:val="single"/>
    </w:rPr>
  </w:style>
  <w:style w:type="paragraph" w:styleId="af5">
    <w:name w:val="header"/>
    <w:basedOn w:val="a"/>
    <w:link w:val="af6"/>
    <w:uiPriority w:val="99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 w:bidi="ru-RU"/>
    </w:rPr>
  </w:style>
  <w:style w:type="character" w:customStyle="1" w:styleId="af6">
    <w:name w:val="Верхний колонтитул Знак"/>
    <w:basedOn w:val="a0"/>
    <w:link w:val="af5"/>
    <w:uiPriority w:val="99"/>
    <w:rsid w:val="0063146B"/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af3">
    <w:name w:val="Текст (справка)"/>
    <w:basedOn w:val="a"/>
    <w:next w:val="a"/>
    <w:rsid w:val="0063146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 w:bidi="ru-RU"/>
    </w:rPr>
  </w:style>
  <w:style w:type="paragraph" w:customStyle="1" w:styleId="headertext">
    <w:name w:val="headertext"/>
    <w:basedOn w:val="a"/>
    <w:rsid w:val="0063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4">
    <w:name w:val="Balloon Text"/>
    <w:basedOn w:val="a"/>
    <w:link w:val="a3"/>
    <w:rsid w:val="006314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="Segoe UI" w:hAnsi="Times New Roman" w:cs="Times New Roman"/>
      <w:sz w:val="18"/>
      <w:szCs w:val="18"/>
    </w:rPr>
  </w:style>
  <w:style w:type="character" w:customStyle="1" w:styleId="14">
    <w:name w:val="Текст выноски Знак1"/>
    <w:basedOn w:val="a0"/>
    <w:uiPriority w:val="99"/>
    <w:semiHidden/>
    <w:rsid w:val="0063146B"/>
    <w:rPr>
      <w:rFonts w:ascii="Tahoma" w:hAnsi="Tahoma" w:cs="Tahoma"/>
      <w:sz w:val="16"/>
      <w:szCs w:val="16"/>
    </w:rPr>
  </w:style>
  <w:style w:type="character" w:styleId="af7">
    <w:name w:val="Strong"/>
    <w:qFormat/>
    <w:rsid w:val="0063146B"/>
    <w:rPr>
      <w:rFonts w:ascii="Times New Roman" w:eastAsia="Times New Roman" w:hAnsi="Times New Roman" w:cs="Times New Roman"/>
      <w:b/>
    </w:rPr>
  </w:style>
  <w:style w:type="paragraph" w:customStyle="1" w:styleId="ConsPlusNormal">
    <w:name w:val="ConsPlusNormal"/>
    <w:rsid w:val="0063146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 w:bidi="ru-RU"/>
    </w:rPr>
  </w:style>
  <w:style w:type="paragraph" w:styleId="af8">
    <w:name w:val="List Paragraph"/>
    <w:basedOn w:val="a"/>
    <w:qFormat/>
    <w:rsid w:val="0063146B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af9">
    <w:name w:val="Table Grid"/>
    <w:basedOn w:val="a1"/>
    <w:uiPriority w:val="99"/>
    <w:rsid w:val="006B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14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br">
    <w:name w:val="nobr"/>
    <w:basedOn w:val="a0"/>
    <w:rsid w:val="005A4532"/>
  </w:style>
  <w:style w:type="character" w:customStyle="1" w:styleId="s10">
    <w:name w:val="s_10"/>
    <w:basedOn w:val="a0"/>
    <w:rsid w:val="00373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hr.ru/stat/nakohov_ah.php" TargetMode="External"/><Relationship Id="rId13" Type="http://schemas.openxmlformats.org/officeDocument/2006/relationships/hyperlink" Target="consultantplus://offline/ref=5904938EEEAB269F0A3811343BA8E71689E1B4B7913C5E49D49A7E9593900ADC6596DF3C83D3DE5904ECB9D616BDFA035978DCC7F464916F0E2C3D93MCo2H" TargetMode="External"/><Relationship Id="rId18" Type="http://schemas.openxmlformats.org/officeDocument/2006/relationships/hyperlink" Target="http://base.garant.ru/12157576/53f89421bbdaf741eb2d1ecc4ddb4c3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39227" TargetMode="External"/><Relationship Id="rId17" Type="http://schemas.openxmlformats.org/officeDocument/2006/relationships/hyperlink" Target="http://base.garant.ru/10900200/1cafb24d049dcd1e7707a22d98e9858f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465940/" TargetMode="External"/><Relationship Id="rId20" Type="http://schemas.openxmlformats.org/officeDocument/2006/relationships/hyperlink" Target="http://base.garant.ru/12148567/1b93c134b90c6071b4dc3f495464b75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3922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653776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2154854/1b93c134b90c6071b4dc3f495464b753/" TargetMode="External"/><Relationship Id="rId19" Type="http://schemas.openxmlformats.org/officeDocument/2006/relationships/hyperlink" Target="http://base.garant.ru/454759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105638/31de5683116b8d79b08fa2d768e33df6/" TargetMode="External"/><Relationship Id="rId14" Type="http://schemas.openxmlformats.org/officeDocument/2006/relationships/hyperlink" Target="http://base.garant.ru/12174212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604DC-506D-47D6-871F-5B413531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14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55</cp:revision>
  <cp:lastPrinted>2019-11-26T13:33:00Z</cp:lastPrinted>
  <dcterms:created xsi:type="dcterms:W3CDTF">2019-07-29T10:05:00Z</dcterms:created>
  <dcterms:modified xsi:type="dcterms:W3CDTF">2019-11-26T14:21:00Z</dcterms:modified>
</cp:coreProperties>
</file>