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6B" w:rsidRPr="0063146B" w:rsidRDefault="0063146B" w:rsidP="0063146B">
      <w:pPr>
        <w:suppressAutoHyphens/>
        <w:autoSpaceDN w:val="0"/>
        <w:spacing w:line="240" w:lineRule="auto"/>
        <w:jc w:val="right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ПРОЕКТ</w:t>
      </w:r>
    </w:p>
    <w:p w:rsidR="0063146B" w:rsidRPr="0063146B" w:rsidRDefault="0063146B" w:rsidP="0063146B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РОССИЙСКАЯ ФЕДЕРАЦИЯ</w:t>
      </w:r>
    </w:p>
    <w:p w:rsidR="0063146B" w:rsidRPr="0063146B" w:rsidRDefault="0063146B" w:rsidP="0063146B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ПРАВИТЕЛЬСТВО КАРАЧАЕВО-ЧЕРКЕССКОЙ РЕСПУБЛИКИ</w:t>
      </w:r>
    </w:p>
    <w:p w:rsidR="0063146B" w:rsidRPr="0063146B" w:rsidRDefault="0063146B" w:rsidP="006314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16"/>
          <w:szCs w:val="16"/>
        </w:rPr>
      </w:pPr>
    </w:p>
    <w:p w:rsidR="0063146B" w:rsidRDefault="0063146B" w:rsidP="006314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ПОСТАНОВЛЕНИЕ</w:t>
      </w:r>
    </w:p>
    <w:p w:rsidR="008A2BFA" w:rsidRPr="0063146B" w:rsidRDefault="008A2BFA" w:rsidP="0063146B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</w:rPr>
      </w:pPr>
    </w:p>
    <w:p w:rsidR="0063146B" w:rsidRPr="0063146B" w:rsidRDefault="0063146B" w:rsidP="0063146B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</w:p>
    <w:p w:rsidR="0063146B" w:rsidRPr="0063146B" w:rsidRDefault="0063146B" w:rsidP="0063146B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_________20</w:t>
      </w:r>
      <w:r w:rsidR="006766E0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20</w:t>
      </w: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                                  г. Черкесск                                 </w:t>
      </w:r>
      <w:r w:rsidR="006766E0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            №</w:t>
      </w: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___</w:t>
      </w:r>
    </w:p>
    <w:p w:rsidR="0063146B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2BFA" w:rsidRPr="00D302D2" w:rsidRDefault="008A2BFA" w:rsidP="00631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Правительства Карачаево-Черкесской Республики от 30.04.2019 №124 «</w:t>
      </w:r>
      <w:r w:rsidR="00582928" w:rsidRPr="00582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</w:t>
      </w:r>
      <w:r w:rsidR="008C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 предоставления гранта «</w:t>
      </w:r>
      <w:r w:rsidR="00582928" w:rsidRPr="00582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Агростартап</w:t>
      </w:r>
      <w:r w:rsidR="008C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82928" w:rsidRPr="00582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создание и развитие крестьянских (фермерских) хозяйств в Карачаево-Черкесской Республике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3146B" w:rsidRPr="00FD1A0B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146B" w:rsidRPr="00D302D2" w:rsidRDefault="0063146B" w:rsidP="002E30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</w:t>
      </w:r>
      <w:r w:rsidR="002E3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18.12.2019 № 1706 «</w:t>
      </w:r>
      <w:r w:rsidR="00B33BDC" w:rsidRPr="00B33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 и признании утратившим силу постановления Правительства Российской Федерации от 20 апреля 2019 г. </w:t>
      </w:r>
      <w:r w:rsidR="00B33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B33BDC" w:rsidRPr="00B33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476</w:t>
      </w:r>
      <w:r w:rsidR="002E3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Правительство Карачаево-Черкесской Республики </w:t>
      </w:r>
    </w:p>
    <w:p w:rsidR="00263956" w:rsidRDefault="00263956" w:rsidP="00D302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146B" w:rsidRPr="00D302D2" w:rsidRDefault="0063146B" w:rsidP="00D302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2D2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63146B" w:rsidRPr="00FD1A0B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3146B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02D2">
        <w:rPr>
          <w:rFonts w:ascii="Times New Roman" w:eastAsia="Calibri" w:hAnsi="Times New Roman" w:cs="Times New Roman"/>
          <w:sz w:val="28"/>
          <w:szCs w:val="28"/>
        </w:rPr>
        <w:t xml:space="preserve"> Внести в </w:t>
      </w:r>
      <w:r w:rsidR="00582928">
        <w:rPr>
          <w:rFonts w:ascii="Times New Roman" w:eastAsia="Calibri" w:hAnsi="Times New Roman" w:cs="Times New Roman"/>
          <w:sz w:val="28"/>
          <w:szCs w:val="28"/>
        </w:rPr>
        <w:t xml:space="preserve">приложение к </w:t>
      </w:r>
      <w:r w:rsidRPr="00D302D2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582928">
        <w:rPr>
          <w:rFonts w:ascii="Times New Roman" w:eastAsia="Calibri" w:hAnsi="Times New Roman" w:cs="Times New Roman"/>
          <w:sz w:val="28"/>
          <w:szCs w:val="28"/>
        </w:rPr>
        <w:t>ю</w:t>
      </w:r>
      <w:r w:rsidRPr="00D30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02D2">
        <w:rPr>
          <w:rFonts w:ascii="Times New Roman" w:eastAsia="Calibri" w:hAnsi="Times New Roman" w:cs="Times New Roman"/>
          <w:bCs/>
          <w:sz w:val="28"/>
          <w:szCs w:val="28"/>
        </w:rPr>
        <w:t>Правительства Карачаево-Черкесской</w:t>
      </w:r>
      <w:r w:rsidR="00C56A35">
        <w:rPr>
          <w:rFonts w:ascii="Times New Roman" w:eastAsia="Calibri" w:hAnsi="Times New Roman" w:cs="Times New Roman"/>
          <w:bCs/>
          <w:sz w:val="28"/>
          <w:szCs w:val="28"/>
        </w:rPr>
        <w:t xml:space="preserve"> Республики от 30.04.2019 №124 </w:t>
      </w:r>
      <w:r w:rsidRPr="00D302D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582928" w:rsidRPr="00582928">
        <w:rPr>
          <w:rFonts w:ascii="Times New Roman" w:eastAsia="Calibri" w:hAnsi="Times New Roman" w:cs="Times New Roman"/>
          <w:bCs/>
          <w:sz w:val="28"/>
          <w:szCs w:val="28"/>
        </w:rPr>
        <w:t>Об утверждении</w:t>
      </w:r>
      <w:r w:rsidR="008C10BA">
        <w:rPr>
          <w:rFonts w:ascii="Times New Roman" w:eastAsia="Calibri" w:hAnsi="Times New Roman" w:cs="Times New Roman"/>
          <w:bCs/>
          <w:sz w:val="28"/>
          <w:szCs w:val="28"/>
        </w:rPr>
        <w:t xml:space="preserve"> Порядка предоставления гранта «</w:t>
      </w:r>
      <w:r w:rsidR="00582928" w:rsidRPr="00582928">
        <w:rPr>
          <w:rFonts w:ascii="Times New Roman" w:eastAsia="Calibri" w:hAnsi="Times New Roman" w:cs="Times New Roman"/>
          <w:bCs/>
          <w:sz w:val="28"/>
          <w:szCs w:val="28"/>
        </w:rPr>
        <w:t>Агростартап</w:t>
      </w:r>
      <w:r w:rsidR="008C10BA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582928" w:rsidRPr="00582928">
        <w:rPr>
          <w:rFonts w:ascii="Times New Roman" w:eastAsia="Calibri" w:hAnsi="Times New Roman" w:cs="Times New Roman"/>
          <w:bCs/>
          <w:sz w:val="28"/>
          <w:szCs w:val="28"/>
        </w:rPr>
        <w:t xml:space="preserve"> на создание и развитие крестьянских (фермерских) хозяйств в Карачаево-Черкесской Республике</w:t>
      </w:r>
      <w:r w:rsidRPr="00D302D2">
        <w:rPr>
          <w:rFonts w:ascii="Times New Roman" w:eastAsia="Calibri" w:hAnsi="Times New Roman" w:cs="Times New Roman"/>
          <w:bCs/>
          <w:sz w:val="28"/>
          <w:szCs w:val="28"/>
        </w:rPr>
        <w:t>» следующие изменения:</w:t>
      </w:r>
    </w:p>
    <w:p w:rsidR="00B4579D" w:rsidRDefault="00B4579D" w:rsidP="00631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 Пункт 1 изложить в следующей редакции:</w:t>
      </w:r>
    </w:p>
    <w:p w:rsidR="00B4579D" w:rsidRDefault="00B4579D" w:rsidP="00631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B727B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Настоящий Порядок устанавливают условия, цели и порядок предоставления из бюджета Карачаево-Черкесской Республики гранта «Агростартап» в рамках реализации регионального проекта </w:t>
      </w:r>
      <w:r w:rsidR="00830437">
        <w:rPr>
          <w:rFonts w:ascii="Times New Roman" w:eastAsia="Calibri" w:hAnsi="Times New Roman" w:cs="Times New Roman"/>
          <w:bCs/>
          <w:sz w:val="28"/>
          <w:szCs w:val="28"/>
        </w:rPr>
        <w:t>«Система поддержки фермеров и развитие сельской кооперации»</w:t>
      </w:r>
      <w:r w:rsidR="00836A94">
        <w:rPr>
          <w:rFonts w:ascii="Times New Roman" w:eastAsia="Calibri" w:hAnsi="Times New Roman" w:cs="Times New Roman"/>
          <w:bCs/>
          <w:sz w:val="28"/>
          <w:szCs w:val="28"/>
        </w:rPr>
        <w:t xml:space="preserve"> входящего в состав Национального проекта </w:t>
      </w:r>
      <w:r w:rsidR="00836A94" w:rsidRPr="00836A94">
        <w:rPr>
          <w:rFonts w:ascii="Times New Roman" w:eastAsia="Calibri" w:hAnsi="Times New Roman" w:cs="Times New Roman"/>
          <w:bCs/>
          <w:sz w:val="28"/>
          <w:szCs w:val="28"/>
        </w:rPr>
        <w:t>«Малое и среднее предпринимательство и поддержка индивидуальной предпринимательской инициативы»</w:t>
      </w:r>
      <w:r w:rsidR="00836A94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830437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B4579D">
        <w:rPr>
          <w:rFonts w:ascii="Times New Roman" w:eastAsia="Calibri" w:hAnsi="Times New Roman" w:cs="Times New Roman"/>
          <w:bCs/>
          <w:sz w:val="28"/>
          <w:szCs w:val="28"/>
        </w:rPr>
        <w:t>от 18.12.2019 № 1706 «</w:t>
      </w:r>
      <w:r w:rsidR="00B33BDC" w:rsidRPr="00B33BDC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Государственную программу развития сельского хозяйства и</w:t>
      </w:r>
      <w:proofErr w:type="gramEnd"/>
      <w:r w:rsidR="00B33BDC" w:rsidRPr="00B33BDC">
        <w:rPr>
          <w:rFonts w:ascii="Times New Roman" w:eastAsia="Calibri" w:hAnsi="Times New Roman" w:cs="Times New Roman"/>
          <w:bCs/>
          <w:sz w:val="28"/>
          <w:szCs w:val="28"/>
        </w:rPr>
        <w:t xml:space="preserve"> регулирования рынков сельскохозяйственной продукции, сырья и продовольствия и признании утратившим силу постановления Правительства Российской Федерации от 20 апреля 2019 г. </w:t>
      </w:r>
      <w:r w:rsidR="00B33BDC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B33BDC" w:rsidRPr="00B33BDC">
        <w:rPr>
          <w:rFonts w:ascii="Times New Roman" w:eastAsia="Calibri" w:hAnsi="Times New Roman" w:cs="Times New Roman"/>
          <w:bCs/>
          <w:sz w:val="28"/>
          <w:szCs w:val="28"/>
        </w:rPr>
        <w:t xml:space="preserve"> 476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83043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75174" w:rsidRDefault="00B75174" w:rsidP="00631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1.1. Пункт 2 изложить в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след</w:t>
      </w:r>
      <w:r w:rsidR="00711F3A">
        <w:rPr>
          <w:rFonts w:ascii="Times New Roman" w:eastAsia="Calibri" w:hAnsi="Times New Roman" w:cs="Times New Roman"/>
          <w:bCs/>
          <w:sz w:val="28"/>
          <w:szCs w:val="28"/>
        </w:rPr>
        <w:t>ующую</w:t>
      </w:r>
      <w:r>
        <w:rPr>
          <w:rFonts w:ascii="Times New Roman" w:eastAsia="Calibri" w:hAnsi="Times New Roman" w:cs="Times New Roman"/>
          <w:bCs/>
          <w:sz w:val="28"/>
          <w:szCs w:val="28"/>
        </w:rPr>
        <w:t>щ</w:t>
      </w:r>
      <w:r w:rsidR="00DF4058">
        <w:rPr>
          <w:rFonts w:ascii="Times New Roman" w:eastAsia="Calibri" w:hAnsi="Times New Roman" w:cs="Times New Roman"/>
          <w:bCs/>
          <w:sz w:val="28"/>
          <w:szCs w:val="28"/>
        </w:rPr>
        <w:t>ую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редакции: </w:t>
      </w:r>
    </w:p>
    <w:p w:rsidR="00B75174" w:rsidRDefault="00B75174" w:rsidP="00631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174">
        <w:rPr>
          <w:rFonts w:ascii="Times New Roman" w:eastAsia="Calibri" w:hAnsi="Times New Roman" w:cs="Times New Roman"/>
          <w:bCs/>
          <w:sz w:val="28"/>
          <w:szCs w:val="28"/>
        </w:rPr>
        <w:t xml:space="preserve">«Главным распределителем средств бюджета Карачаево-Черкесской Республики, направляемых на предоставление грантов в соответствии с настоящим Порядком и уполномоченным на создание региональной конкурсной комиссии, является Министерство сельского хозяйства Карачаево-Черкесской </w:t>
      </w:r>
      <w:r w:rsidRPr="00B7517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Республики (далее - Министерство)».</w:t>
      </w:r>
    </w:p>
    <w:p w:rsidR="00B02624" w:rsidRDefault="00830437" w:rsidP="00631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B9481D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B02624">
        <w:rPr>
          <w:rFonts w:ascii="Times New Roman" w:eastAsia="Calibri" w:hAnsi="Times New Roman" w:cs="Times New Roman"/>
          <w:bCs/>
          <w:sz w:val="28"/>
          <w:szCs w:val="28"/>
        </w:rPr>
        <w:t>. Пункт 3 изложить в следующей редакции:</w:t>
      </w:r>
    </w:p>
    <w:p w:rsidR="00B75174" w:rsidRDefault="00B75174" w:rsidP="00631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5174">
        <w:rPr>
          <w:rFonts w:ascii="Times New Roman" w:eastAsia="Calibri" w:hAnsi="Times New Roman" w:cs="Times New Roman"/>
          <w:bCs/>
          <w:sz w:val="28"/>
          <w:szCs w:val="28"/>
        </w:rPr>
        <w:t xml:space="preserve">«грант «Агростартап» - средства, перечисляемые из бюджета Карачаево-Черкесской Республики крестьянскому (фермерскому) хозяйству для софинансирования его затрат, не возмещаемых в рамках иных направлений государственной поддержки, связанных с реализацией проекта создания и (или) развития крестьянского (фермерского) хозяйства, представляемого в </w:t>
      </w:r>
      <w:r w:rsidR="00B40BA4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региональную </w:t>
      </w:r>
      <w:r w:rsidRPr="00B75174">
        <w:rPr>
          <w:rFonts w:ascii="Times New Roman" w:eastAsia="Calibri" w:hAnsi="Times New Roman" w:cs="Times New Roman"/>
          <w:bCs/>
          <w:sz w:val="28"/>
          <w:szCs w:val="28"/>
        </w:rPr>
        <w:t>конкурсную комиссию, создаваемую Министерством сельского хозяйства Карачаево-Черкесской Республики (далее –</w:t>
      </w:r>
      <w:r w:rsidR="00B40BA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75174">
        <w:rPr>
          <w:rFonts w:ascii="Times New Roman" w:eastAsia="Calibri" w:hAnsi="Times New Roman" w:cs="Times New Roman"/>
          <w:bCs/>
          <w:sz w:val="28"/>
          <w:szCs w:val="28"/>
        </w:rPr>
        <w:t xml:space="preserve">конкурсная комиссия), главой крестьянского (фермерского) хозяйства или гражданином Российской Федерации, обязующимся в течение не более 30 календарных дней после объявления его победителем по результатам конкурсного отбора конкурсной комиссией осуществить государственную регистрацию крестьянского (фермерского) хозяйства в органах Федеральной налоговой службы»; </w:t>
      </w:r>
    </w:p>
    <w:p w:rsidR="00B02624" w:rsidRDefault="00B02624" w:rsidP="00631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B02624">
        <w:rPr>
          <w:rFonts w:ascii="Times New Roman" w:eastAsia="Calibri" w:hAnsi="Times New Roman" w:cs="Times New Roman"/>
          <w:bCs/>
          <w:sz w:val="28"/>
          <w:szCs w:val="28"/>
        </w:rPr>
        <w:t>крестьянское (фермерское) хозяйство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B02624">
        <w:rPr>
          <w:rFonts w:ascii="Times New Roman" w:eastAsia="Calibri" w:hAnsi="Times New Roman" w:cs="Times New Roman"/>
          <w:bCs/>
          <w:sz w:val="28"/>
          <w:szCs w:val="28"/>
        </w:rPr>
        <w:t xml:space="preserve"> - зарегистрированное на сельской территории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Карачаево-Черкесской Республики</w:t>
      </w:r>
      <w:r w:rsidRPr="00B02624">
        <w:rPr>
          <w:rFonts w:ascii="Times New Roman" w:eastAsia="Calibri" w:hAnsi="Times New Roman" w:cs="Times New Roman"/>
          <w:bCs/>
          <w:sz w:val="28"/>
          <w:szCs w:val="28"/>
        </w:rPr>
        <w:t xml:space="preserve"> в текущем финансовом году крестьянское (фермерское) хозяйство, обязующееся осуществлять деятельность в течение не менее 5 лет со дня получения средств и достигнуть показателей деятельности, предусмотренных проектом создания и (или) развития крестьянского (фермерского) хозяйства, главой которого является гражданин Российской Федерации, который не является или ранее не являлся получателем средств финансовой поддержки, субсидий или грантов на организацию начального этапа предпринимательской деятельности, а также гранта на поддержку начинающего фермера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02624" w:rsidRDefault="00B02624" w:rsidP="00631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B02624">
        <w:rPr>
          <w:rFonts w:ascii="Times New Roman" w:eastAsia="Calibri" w:hAnsi="Times New Roman" w:cs="Times New Roman"/>
          <w:bCs/>
          <w:sz w:val="28"/>
          <w:szCs w:val="28"/>
        </w:rPr>
        <w:t>проект создания и (или) развития кресть</w:t>
      </w:r>
      <w:r>
        <w:rPr>
          <w:rFonts w:ascii="Times New Roman" w:eastAsia="Calibri" w:hAnsi="Times New Roman" w:cs="Times New Roman"/>
          <w:bCs/>
          <w:sz w:val="28"/>
          <w:szCs w:val="28"/>
        </w:rPr>
        <w:t>янского (фермерского) хозяйства»</w:t>
      </w:r>
      <w:r w:rsidRPr="00B02624">
        <w:rPr>
          <w:rFonts w:ascii="Times New Roman" w:eastAsia="Calibri" w:hAnsi="Times New Roman" w:cs="Times New Roman"/>
          <w:bCs/>
          <w:sz w:val="28"/>
          <w:szCs w:val="28"/>
        </w:rPr>
        <w:t xml:space="preserve"> - документ (бизнес-план), предусматривающий создание и (или) развитие производственной базы крестьянского (фермерского) хозяйства, предназначенной для производства, переработки и реализации сельскохозяйственной продукции и продуктов ее переработки, создание новых постоянных рабочих мест и их сохранение в течение не менее 5 лет, а также достижение показателей деятельности крестьянского (фермерского) хозяйства (далее - плановые показатели деятельности), обязательство по исполнению которых включается в соглашение, заключаемое между крестьянским (фермерским) хозя</w:t>
      </w:r>
      <w:r w:rsidR="00ED300C">
        <w:rPr>
          <w:rFonts w:ascii="Times New Roman" w:eastAsia="Calibri" w:hAnsi="Times New Roman" w:cs="Times New Roman"/>
          <w:bCs/>
          <w:sz w:val="28"/>
          <w:szCs w:val="28"/>
        </w:rPr>
        <w:t xml:space="preserve">йством и </w:t>
      </w:r>
      <w:r w:rsidR="00836A94">
        <w:rPr>
          <w:rFonts w:ascii="Times New Roman" w:eastAsia="Calibri" w:hAnsi="Times New Roman" w:cs="Times New Roman"/>
          <w:bCs/>
          <w:sz w:val="28"/>
          <w:szCs w:val="28"/>
        </w:rPr>
        <w:t>Министерством</w:t>
      </w:r>
      <w:r w:rsidR="00ED300C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F02825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02825" w:rsidRPr="00F02825" w:rsidRDefault="00F02825" w:rsidP="00F02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F02825">
        <w:rPr>
          <w:rFonts w:ascii="Times New Roman" w:eastAsia="Calibri" w:hAnsi="Times New Roman" w:cs="Times New Roman"/>
          <w:bCs/>
          <w:sz w:val="28"/>
          <w:szCs w:val="28"/>
        </w:rPr>
        <w:t>сельская террито</w:t>
      </w:r>
      <w:r>
        <w:rPr>
          <w:rFonts w:ascii="Times New Roman" w:eastAsia="Calibri" w:hAnsi="Times New Roman" w:cs="Times New Roman"/>
          <w:bCs/>
          <w:sz w:val="28"/>
          <w:szCs w:val="28"/>
        </w:rPr>
        <w:t>рии»</w:t>
      </w:r>
      <w:r w:rsidRPr="00F02825">
        <w:rPr>
          <w:rFonts w:ascii="Times New Roman" w:eastAsia="Calibri" w:hAnsi="Times New Roman" w:cs="Times New Roman"/>
          <w:bCs/>
          <w:sz w:val="28"/>
          <w:szCs w:val="28"/>
        </w:rPr>
        <w:t xml:space="preserve"> - сельские поселения или сельские поселения и межселенные территории, объединенные общей территорией в границах муниципального района, а также сельские населенные пункты и рабочие поселки, входящие в состав городских округов (за исключением городских округов, на территории которых находятся административные центры Карачаево-Черкесской Республики).</w:t>
      </w:r>
    </w:p>
    <w:p w:rsidR="00F02825" w:rsidRDefault="00F02825" w:rsidP="00F02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2825">
        <w:rPr>
          <w:rFonts w:ascii="Times New Roman" w:eastAsia="Calibri" w:hAnsi="Times New Roman" w:cs="Times New Roman"/>
          <w:bCs/>
          <w:sz w:val="28"/>
          <w:szCs w:val="28"/>
        </w:rPr>
        <w:t xml:space="preserve">Перечень сельских населенных пунктов и рабочих поселков, входящих в состав городских поселений или городских округов Карачаево-Черкесской Республики, на территории которых преобладает деятельность, связанная с производством и переработкой сельскохозяйственной продукции,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утверждается Приказом Министерства. </w:t>
      </w:r>
    </w:p>
    <w:p w:rsidR="00ED300C" w:rsidRPr="00F97FAA" w:rsidRDefault="00516298" w:rsidP="00631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1.</w:t>
      </w:r>
      <w:r w:rsidR="00B9481D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</w:t>
      </w:r>
      <w:r w:rsidR="00ED300C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 Пункт 4 изложить в следующей редакции:</w:t>
      </w:r>
    </w:p>
    <w:p w:rsidR="002E306D" w:rsidRPr="00F97FAA" w:rsidRDefault="00ED300C" w:rsidP="002E3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>«</w:t>
      </w:r>
      <w:r w:rsidR="002E306D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средства предоставляются крестьянским (фермерским) хозяйствам в виде гранта «Агростартап» на конкурсной основе в соответствии с решениями конкурсной комиссии на реализацию проектов создания и (или) развития крестьянского (фермерского) хозяйства:</w:t>
      </w:r>
    </w:p>
    <w:p w:rsidR="002E306D" w:rsidRPr="00F97FAA" w:rsidRDefault="002E306D" w:rsidP="002E3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 разведению крупного рогатого скота мясного или молочного направлений продуктивности - в размере, не превышающем 5 млн. рублей, но не более 90 процентов затрат;</w:t>
      </w:r>
    </w:p>
    <w:p w:rsidR="002E306D" w:rsidRPr="00F97FAA" w:rsidRDefault="002E306D" w:rsidP="002E3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 разведению крупного рогатого скота мясного или молочного направлений продуктивности, в случае если предусмотрено использование части сре</w:t>
      </w:r>
      <w:proofErr w:type="gramStart"/>
      <w:r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дств гр</w:t>
      </w:r>
      <w:proofErr w:type="gramEnd"/>
      <w:r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анта «Агростартап» на цели формирования неделимого фонда сельскохозяйственного потребительского кооператива, членом которого является указанное крестьянское (фермерское) хозяйство, - в размере, не превышающем 6 млн. рублей, но не более 90 процентов затрат;</w:t>
      </w:r>
    </w:p>
    <w:p w:rsidR="002E306D" w:rsidRPr="00F97FAA" w:rsidRDefault="002E306D" w:rsidP="002E3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 иным направлениям проекта создания и (или) развития крестьянского (фермерского) хозяйства - в размере, не превышающем 3 млн. рублей, но не более 90 процентов затрат;</w:t>
      </w:r>
    </w:p>
    <w:p w:rsidR="002E306D" w:rsidRPr="00F97FAA" w:rsidRDefault="002E306D" w:rsidP="002E3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 иным направлениям проекта создания и (или) развития крестьянского (фермерского) хозяйства, в случае если предусмотрено использование части сре</w:t>
      </w:r>
      <w:proofErr w:type="gramStart"/>
      <w:r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дств гр</w:t>
      </w:r>
      <w:proofErr w:type="gramEnd"/>
      <w:r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анта «Агростартап» на цели формирования неделимого фонда сельскохозяйственного потребительского кооператива, членом которого является указанное крестьянское (фермерское) хозяйство, - в размере, не превышающем 4 млн. рублей, но не более 90 процентов затрат.</w:t>
      </w:r>
    </w:p>
    <w:p w:rsidR="002E306D" w:rsidRPr="00F97FAA" w:rsidRDefault="002E306D" w:rsidP="002E3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плановые показатели деятельности, предусмотренные проектом создания и (или) развития крестьянского (фермерского) хозяйства, включается количество принятых работников, зарегистрированных в Пенсионном фонде Российской Федерации, и сохранение рабочих мест в течение не менее 5 лет, объем производства и реализации сельскохозяйственной продукции, выраженный в натуральных или денежных показателях.</w:t>
      </w:r>
    </w:p>
    <w:p w:rsidR="002E306D" w:rsidRDefault="00F97FAA" w:rsidP="002E3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7A2BA5">
        <w:rPr>
          <w:rFonts w:ascii="Times New Roman" w:eastAsia="Calibri" w:hAnsi="Times New Roman" w:cs="Times New Roman"/>
          <w:bCs/>
          <w:sz w:val="28"/>
          <w:szCs w:val="28"/>
        </w:rPr>
        <w:t>При этом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D1AEC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</w:t>
      </w:r>
      <w:r w:rsidR="002E306D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рестьянское (фермерское) хозяйство </w:t>
      </w:r>
      <w:r w:rsidRPr="007A2BA5">
        <w:rPr>
          <w:rFonts w:ascii="Times New Roman" w:eastAsia="Calibri" w:hAnsi="Times New Roman" w:cs="Times New Roman"/>
          <w:bCs/>
          <w:sz w:val="28"/>
          <w:szCs w:val="28"/>
        </w:rPr>
        <w:t>обязано</w:t>
      </w:r>
      <w:r w:rsidRPr="00823870">
        <w:rPr>
          <w:rFonts w:ascii="Times New Roman" w:eastAsia="Calibri" w:hAnsi="Times New Roman" w:cs="Times New Roman"/>
          <w:bCs/>
          <w:i/>
          <w:color w:val="7030A0"/>
          <w:sz w:val="28"/>
          <w:szCs w:val="28"/>
        </w:rPr>
        <w:t xml:space="preserve"> </w:t>
      </w:r>
      <w:r w:rsidR="002E306D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создать</w:t>
      </w:r>
      <w:r w:rsidR="002E306D" w:rsidRPr="007A2BA5">
        <w:rPr>
          <w:rFonts w:ascii="Times New Roman" w:eastAsia="Calibri" w:hAnsi="Times New Roman" w:cs="Times New Roman"/>
          <w:bCs/>
          <w:sz w:val="28"/>
          <w:szCs w:val="28"/>
        </w:rPr>
        <w:t xml:space="preserve"> не позднее срока освоения гранта</w:t>
      </w:r>
      <w:r w:rsidR="00823870" w:rsidRPr="007A2BA5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2E306D" w:rsidRPr="007A2BA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F4A46" w:rsidRPr="007A2BA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2E306D" w:rsidRPr="007A2BA5">
        <w:rPr>
          <w:rFonts w:ascii="Times New Roman" w:eastAsia="Calibri" w:hAnsi="Times New Roman" w:cs="Times New Roman"/>
          <w:bCs/>
          <w:sz w:val="28"/>
          <w:szCs w:val="28"/>
        </w:rPr>
        <w:t>Агростартап</w:t>
      </w:r>
      <w:r w:rsidR="000F4A46" w:rsidRPr="007A2BA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823870" w:rsidRPr="007A2BA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E306D" w:rsidRPr="007A2BA5">
        <w:rPr>
          <w:rFonts w:ascii="Times New Roman" w:eastAsia="Calibri" w:hAnsi="Times New Roman" w:cs="Times New Roman"/>
          <w:bCs/>
          <w:sz w:val="28"/>
          <w:szCs w:val="28"/>
        </w:rPr>
        <w:t>не менее 2 новых постоянных рабочих мест, если сумм</w:t>
      </w:r>
      <w:r w:rsidR="002E306D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 гранта составляет 2 млн. рублей или более, и не менее одного нового постоянного рабочего места, если сумма гранта составляет менее 2 млн. рублей. Срок освоения сре</w:t>
      </w:r>
      <w:proofErr w:type="gramStart"/>
      <w:r w:rsidR="002E306D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дств гр</w:t>
      </w:r>
      <w:proofErr w:type="gramEnd"/>
      <w:r w:rsidR="002E306D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анта </w:t>
      </w:r>
      <w:r w:rsidR="000F4A46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  <w:r w:rsidR="002E306D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Агростартап</w:t>
      </w:r>
      <w:r w:rsidR="000F4A46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 w:rsidR="002E306D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составляет не более 18 месяцев со дня получения указанных средств. Часть сре</w:t>
      </w:r>
      <w:proofErr w:type="gramStart"/>
      <w:r w:rsidR="002E306D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дств гр</w:t>
      </w:r>
      <w:proofErr w:type="gramEnd"/>
      <w:r w:rsidR="002E306D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анта </w:t>
      </w:r>
      <w:r w:rsidR="000F4A46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  <w:r w:rsidR="002E306D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Агростартап</w:t>
      </w:r>
      <w:r w:rsidR="000F4A46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 w:rsidR="002E306D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полученных крестьянским (фермерским) хозяйством, направляемая на формирование неделимого фонда сельскохозяйственного потребительского кооператива, не может быть менее 25 процентов и более 50 процентов общего объема средств. Срок освоения средств сельскохозяйственным потребительским кооперативом составляет не более 18 месяцев со дня получения указанных средств. Условием предоставления сельскохозяйственному потребительскому кооперативу части сре</w:t>
      </w:r>
      <w:proofErr w:type="gramStart"/>
      <w:r w:rsidR="002E306D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дств гр</w:t>
      </w:r>
      <w:proofErr w:type="gramEnd"/>
      <w:r w:rsidR="002E306D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анта </w:t>
      </w:r>
      <w:r w:rsidR="000F4A46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  <w:r w:rsidR="002E306D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Агростартап</w:t>
      </w:r>
      <w:r w:rsidR="000F4A46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 w:rsidR="002E306D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является осуществление им деятельности в течение 5 лет со дня получения части средств гранта </w:t>
      </w:r>
      <w:r w:rsidR="000F4A46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  <w:r w:rsidR="002E306D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Агростартап</w:t>
      </w:r>
      <w:r w:rsidR="000F4A46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 w:rsidR="002E306D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 ежегодное представление в </w:t>
      </w:r>
      <w:r w:rsidR="00836A94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Министерство</w:t>
      </w:r>
      <w:r w:rsidR="00DF4058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E306D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отчетности о результатах своей деятельности по форме и в срок, устанавливаемый </w:t>
      </w:r>
      <w:r w:rsidR="00F94B52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Министерством</w:t>
      </w:r>
      <w:r w:rsidR="002E306D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2E306D" w:rsidRPr="00F97FAA" w:rsidRDefault="002E306D" w:rsidP="002E3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Перечень затрат, финансовое обеспечение которых допускается </w:t>
      </w:r>
      <w:r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 xml:space="preserve">осуществлять за счет средств гранта </w:t>
      </w:r>
      <w:r w:rsidR="000F4A46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  <w:r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Агростартап</w:t>
      </w:r>
      <w:r w:rsidR="000F4A46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а также перечень имущества, приобретаемого сельскохозяйственным потребительским кооперативом с использованием части средств гранта </w:t>
      </w:r>
      <w:r w:rsidR="000F4A46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  <w:r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Агростартап</w:t>
      </w:r>
      <w:r w:rsidR="000F4A46"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внесенных крестьянским (фермерским) хозяйством в неделимый фонд сельскохозяйственного потребительского кооператива, определяются Министерством сельского хозяйства Российской Федерации.</w:t>
      </w:r>
      <w:proofErr w:type="gramEnd"/>
    </w:p>
    <w:p w:rsidR="002E306D" w:rsidRDefault="002E306D" w:rsidP="002E3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97F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Финансовое обеспечение затрат крестьянского (фермерского) хозяйства, предусмотренных абзацами вторым - пятым настоящего пункта, за счет иных направлений государственной поддержки не допускается.</w:t>
      </w:r>
    </w:p>
    <w:p w:rsidR="00C7142F" w:rsidRPr="00BD1F3D" w:rsidRDefault="00C7142F" w:rsidP="00C714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D1F3D">
        <w:rPr>
          <w:rFonts w:ascii="Times New Roman" w:eastAsia="Calibri" w:hAnsi="Times New Roman" w:cs="Times New Roman"/>
          <w:bCs/>
          <w:sz w:val="28"/>
          <w:szCs w:val="28"/>
        </w:rPr>
        <w:t>1.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D1F3D">
        <w:rPr>
          <w:rFonts w:ascii="Times New Roman" w:eastAsia="Calibri" w:hAnsi="Times New Roman" w:cs="Times New Roman"/>
          <w:bCs/>
          <w:sz w:val="28"/>
          <w:szCs w:val="28"/>
        </w:rPr>
        <w:t xml:space="preserve">. В </w:t>
      </w:r>
      <w:r w:rsidR="002B0FE2">
        <w:rPr>
          <w:rFonts w:ascii="Times New Roman" w:eastAsia="Calibri" w:hAnsi="Times New Roman" w:cs="Times New Roman"/>
          <w:bCs/>
          <w:sz w:val="28"/>
          <w:szCs w:val="28"/>
        </w:rPr>
        <w:t>под</w:t>
      </w:r>
      <w:r w:rsidRPr="00BD1F3D">
        <w:rPr>
          <w:rFonts w:ascii="Times New Roman" w:eastAsia="Calibri" w:hAnsi="Times New Roman" w:cs="Times New Roman"/>
          <w:bCs/>
          <w:sz w:val="28"/>
          <w:szCs w:val="28"/>
        </w:rPr>
        <w:t>пункте 5.1.</w:t>
      </w:r>
      <w:r w:rsidR="002B0FE2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5</w:t>
      </w:r>
      <w:r w:rsidRPr="00BD1F3D">
        <w:rPr>
          <w:rFonts w:ascii="Times New Roman" w:eastAsia="Calibri" w:hAnsi="Times New Roman" w:cs="Times New Roman"/>
          <w:bCs/>
          <w:sz w:val="28"/>
          <w:szCs w:val="28"/>
        </w:rPr>
        <w:t xml:space="preserve"> заменить слова «проекта «Агростартап» на слова «Бизнес-плана».</w:t>
      </w:r>
    </w:p>
    <w:p w:rsidR="00484092" w:rsidRDefault="0007236A" w:rsidP="004840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C7142F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EF0CF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C6446B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2B0FE2">
        <w:rPr>
          <w:rFonts w:ascii="Times New Roman" w:eastAsia="Calibri" w:hAnsi="Times New Roman" w:cs="Times New Roman"/>
          <w:bCs/>
          <w:sz w:val="28"/>
          <w:szCs w:val="28"/>
        </w:rPr>
        <w:t>подпункте</w:t>
      </w:r>
      <w:r w:rsidR="00C6446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7.3. </w:t>
      </w:r>
      <w:r w:rsidR="002B0FE2">
        <w:rPr>
          <w:rFonts w:ascii="Times New Roman" w:eastAsia="Calibri" w:hAnsi="Times New Roman" w:cs="Times New Roman"/>
          <w:bCs/>
          <w:sz w:val="28"/>
          <w:szCs w:val="28"/>
        </w:rPr>
        <w:t xml:space="preserve">пункта 7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слова </w:t>
      </w:r>
      <w:r w:rsidR="00DF4058"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срок не более 15 </w:t>
      </w:r>
      <w:r w:rsidR="00C47C8D">
        <w:rPr>
          <w:rFonts w:ascii="Times New Roman" w:eastAsia="Calibri" w:hAnsi="Times New Roman" w:cs="Times New Roman"/>
          <w:bCs/>
          <w:sz w:val="28"/>
          <w:szCs w:val="28"/>
        </w:rPr>
        <w:t>календарных дней</w:t>
      </w:r>
      <w:r w:rsidR="00DF405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C6446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F4058"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>в ср</w:t>
      </w:r>
      <w:r w:rsidR="00C47C8D">
        <w:rPr>
          <w:rFonts w:ascii="Times New Roman" w:eastAsia="Calibri" w:hAnsi="Times New Roman" w:cs="Times New Roman"/>
          <w:bCs/>
          <w:sz w:val="28"/>
          <w:szCs w:val="28"/>
        </w:rPr>
        <w:t>ок не более 30 календарных дней</w:t>
      </w:r>
      <w:r w:rsidR="00DF4058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84092" w:rsidRDefault="00E50CB3" w:rsidP="002E3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0CB3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C7142F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E50CB3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2B0FE2">
        <w:rPr>
          <w:rFonts w:ascii="Times New Roman" w:eastAsia="Calibri" w:hAnsi="Times New Roman" w:cs="Times New Roman"/>
          <w:bCs/>
          <w:sz w:val="28"/>
          <w:szCs w:val="28"/>
        </w:rPr>
        <w:t>под</w:t>
      </w:r>
      <w:r>
        <w:rPr>
          <w:rFonts w:ascii="Times New Roman" w:eastAsia="Calibri" w:hAnsi="Times New Roman" w:cs="Times New Roman"/>
          <w:bCs/>
          <w:sz w:val="28"/>
          <w:szCs w:val="28"/>
        </w:rPr>
        <w:t>пункте 7.4.</w:t>
      </w:r>
      <w:r w:rsidR="002B0FE2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7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заменить слова «Заявитель имеет проект «Агростартап» на слова «Заявитель имеет бизнес-план».</w:t>
      </w:r>
      <w:r w:rsidR="0048409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30437" w:rsidRDefault="00830437" w:rsidP="002E3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6557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2B0FE2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FE655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3017E0" w:rsidRPr="00FE65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50423">
        <w:rPr>
          <w:rFonts w:ascii="Times New Roman" w:eastAsia="Calibri" w:hAnsi="Times New Roman" w:cs="Times New Roman"/>
          <w:bCs/>
          <w:sz w:val="28"/>
          <w:szCs w:val="28"/>
        </w:rPr>
        <w:t>Пункт</w:t>
      </w:r>
      <w:r w:rsidR="003017E0" w:rsidRPr="00FE6557">
        <w:rPr>
          <w:rFonts w:ascii="Times New Roman" w:eastAsia="Calibri" w:hAnsi="Times New Roman" w:cs="Times New Roman"/>
          <w:bCs/>
          <w:sz w:val="28"/>
          <w:szCs w:val="28"/>
        </w:rPr>
        <w:t xml:space="preserve"> 8 </w:t>
      </w:r>
      <w:r w:rsidR="00950423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950423" w:rsidRPr="00FE6557" w:rsidRDefault="00950423" w:rsidP="002E3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950423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Документы для участия в конкурсном отборе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950423">
        <w:rPr>
          <w:rFonts w:ascii="Times New Roman" w:eastAsia="Calibri" w:hAnsi="Times New Roman" w:cs="Times New Roman"/>
          <w:bCs/>
          <w:sz w:val="28"/>
          <w:szCs w:val="28"/>
        </w:rPr>
        <w:t>Агростартап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50423">
        <w:rPr>
          <w:rFonts w:ascii="Times New Roman" w:eastAsia="Calibri" w:hAnsi="Times New Roman" w:cs="Times New Roman"/>
          <w:bCs/>
          <w:sz w:val="28"/>
          <w:szCs w:val="28"/>
        </w:rPr>
        <w:t>, подтверждающие соответствие заявителя требованиям, указанным в пункте 7 настоящего Порядка, заявитель и (или) его доверенное лицо могут представить непосредственно в Министерство или через центр компетенций в сфере сельскохозяйственной кооперации и поддержки фермеров согласно следующему перечню</w:t>
      </w:r>
      <w:proofErr w:type="gramStart"/>
      <w:r w:rsidRPr="00950423">
        <w:rPr>
          <w:rFonts w:ascii="Times New Roman" w:eastAsia="Calibri" w:hAnsi="Times New Roman" w:cs="Times New Roman"/>
          <w:bCs/>
          <w:sz w:val="28"/>
          <w:szCs w:val="28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proofErr w:type="gramEnd"/>
    </w:p>
    <w:p w:rsidR="00F67D84" w:rsidRDefault="00F67D84" w:rsidP="00F67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2B0FE2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2B0FE2">
        <w:rPr>
          <w:rFonts w:ascii="Times New Roman" w:eastAsia="Calibri" w:hAnsi="Times New Roman" w:cs="Times New Roman"/>
          <w:bCs/>
          <w:sz w:val="28"/>
          <w:szCs w:val="28"/>
        </w:rPr>
        <w:t>В п</w:t>
      </w:r>
      <w:r>
        <w:rPr>
          <w:rFonts w:ascii="Times New Roman" w:eastAsia="Calibri" w:hAnsi="Times New Roman" w:cs="Times New Roman"/>
          <w:bCs/>
          <w:sz w:val="28"/>
          <w:szCs w:val="28"/>
        </w:rPr>
        <w:t>одпункт</w:t>
      </w:r>
      <w:r w:rsidR="002B0FE2">
        <w:rPr>
          <w:rFonts w:ascii="Times New Roman" w:eastAsia="Calibri" w:hAnsi="Times New Roman" w:cs="Times New Roman"/>
          <w:bCs/>
          <w:sz w:val="28"/>
          <w:szCs w:val="28"/>
        </w:rPr>
        <w:t>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8.3. пункта 8, слова </w:t>
      </w:r>
      <w:r w:rsidR="00DF405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C47C8D">
        <w:rPr>
          <w:rFonts w:ascii="Times New Roman" w:eastAsia="Calibri" w:hAnsi="Times New Roman" w:cs="Times New Roman"/>
          <w:bCs/>
          <w:sz w:val="28"/>
          <w:szCs w:val="28"/>
        </w:rPr>
        <w:t xml:space="preserve">Проект «Агростартап» </w:t>
      </w:r>
      <w:proofErr w:type="gramStart"/>
      <w:r w:rsidR="00C47C8D">
        <w:rPr>
          <w:rFonts w:ascii="Times New Roman" w:eastAsia="Calibri" w:hAnsi="Times New Roman" w:cs="Times New Roman"/>
          <w:bCs/>
          <w:sz w:val="28"/>
          <w:szCs w:val="28"/>
        </w:rPr>
        <w:t>заменить на слова</w:t>
      </w:r>
      <w:proofErr w:type="gramEnd"/>
      <w:r w:rsidR="00C47C8D">
        <w:rPr>
          <w:rFonts w:ascii="Times New Roman" w:eastAsia="Calibri" w:hAnsi="Times New Roman" w:cs="Times New Roman"/>
          <w:bCs/>
          <w:sz w:val="28"/>
          <w:szCs w:val="28"/>
        </w:rPr>
        <w:t xml:space="preserve"> «Бизнес-план»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7236A" w:rsidRDefault="0007236A" w:rsidP="002E3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F67D8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B0FE2">
        <w:rPr>
          <w:rFonts w:ascii="Times New Roman" w:eastAsia="Calibri" w:hAnsi="Times New Roman" w:cs="Times New Roman"/>
          <w:bCs/>
          <w:sz w:val="28"/>
          <w:szCs w:val="28"/>
        </w:rPr>
        <w:t>9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F67D84">
        <w:rPr>
          <w:rFonts w:ascii="Times New Roman" w:eastAsia="Calibri" w:hAnsi="Times New Roman" w:cs="Times New Roman"/>
          <w:bCs/>
          <w:sz w:val="28"/>
          <w:szCs w:val="28"/>
        </w:rPr>
        <w:t>подпункте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8.5.</w:t>
      </w:r>
      <w:r w:rsidR="00F67D84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слова </w:t>
      </w:r>
      <w:r w:rsidR="00DF4058"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07236A">
        <w:rPr>
          <w:rFonts w:ascii="Times New Roman" w:eastAsia="Calibri" w:hAnsi="Times New Roman" w:cs="Times New Roman"/>
          <w:bCs/>
          <w:sz w:val="28"/>
          <w:szCs w:val="28"/>
        </w:rPr>
        <w:t>в срок не более 15 календарных дней</w:t>
      </w:r>
      <w:r w:rsidR="00DF405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C47C8D">
        <w:rPr>
          <w:rFonts w:ascii="Times New Roman" w:eastAsia="Calibri" w:hAnsi="Times New Roman" w:cs="Times New Roman"/>
          <w:bCs/>
          <w:sz w:val="28"/>
          <w:szCs w:val="28"/>
        </w:rPr>
        <w:t xml:space="preserve"> заменить на слова </w:t>
      </w:r>
      <w:r w:rsidR="00DF4058"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>в ср</w:t>
      </w:r>
      <w:r w:rsidR="00C47C8D">
        <w:rPr>
          <w:rFonts w:ascii="Times New Roman" w:eastAsia="Calibri" w:hAnsi="Times New Roman" w:cs="Times New Roman"/>
          <w:bCs/>
          <w:sz w:val="28"/>
          <w:szCs w:val="28"/>
        </w:rPr>
        <w:t>ок не более 30 календарных дней</w:t>
      </w:r>
      <w:r w:rsidR="00DF4058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C7142F" w:rsidRPr="002B0FE2" w:rsidRDefault="002B0FE2" w:rsidP="002E3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0F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1.10. </w:t>
      </w:r>
      <w:proofErr w:type="gramStart"/>
      <w:r w:rsidRPr="002B0F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Пункт 8 дополнить подпунктом 8.10. следующего содержания: </w:t>
      </w:r>
      <w:r w:rsidR="00C7142F" w:rsidRPr="002B0F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«обязательство </w:t>
      </w:r>
      <w:proofErr w:type="spellStart"/>
      <w:r w:rsidR="00C7142F" w:rsidRPr="002B0FE2">
        <w:rPr>
          <w:rFonts w:ascii="Times New Roman" w:hAnsi="Times New Roman" w:cs="Times New Roman"/>
          <w:bCs/>
          <w:sz w:val="28"/>
          <w:szCs w:val="28"/>
          <w:lang w:eastAsia="ru-RU"/>
        </w:rPr>
        <w:t>грантополучателя</w:t>
      </w:r>
      <w:proofErr w:type="spellEnd"/>
      <w:r w:rsidR="00C7142F" w:rsidRPr="002B0F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в течение 35 дней с момента принятия решения о предоставления гранта открыть лицевой счет в Управлении Казначейства по КЧР </w:t>
      </w:r>
      <w:proofErr w:type="spellStart"/>
      <w:r w:rsidR="00C7142F" w:rsidRPr="002B0FE2">
        <w:rPr>
          <w:rFonts w:ascii="Times New Roman" w:hAnsi="Times New Roman" w:cs="Times New Roman"/>
          <w:bCs/>
          <w:sz w:val="28"/>
          <w:szCs w:val="28"/>
          <w:lang w:eastAsia="ru-RU"/>
        </w:rPr>
        <w:t>неучастника</w:t>
      </w:r>
      <w:proofErr w:type="spellEnd"/>
      <w:r w:rsidR="00C7142F" w:rsidRPr="002B0F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бюджетного процесса для обеспечения казначейского сопровождения в соответствии с </w:t>
      </w:r>
      <w:hyperlink r:id="rId9" w:history="1">
        <w:r w:rsidR="00C7142F" w:rsidRPr="002B0FE2">
          <w:rPr>
            <w:rStyle w:val="af4"/>
            <w:rFonts w:eastAsiaTheme="minorHAnsi"/>
            <w:bCs/>
            <w:color w:val="auto"/>
            <w:sz w:val="28"/>
            <w:szCs w:val="28"/>
            <w:u w:val="none"/>
            <w:lang w:eastAsia="ru-RU"/>
          </w:rPr>
          <w:t>приказом</w:t>
        </w:r>
      </w:hyperlink>
      <w:r w:rsidR="00C7142F" w:rsidRPr="002B0F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Федерального казначейства от 17.10.2016 № 21н «О порядке открытия и ведения лицевых счетов территориальными органами Федерального казначейства» (далее - лицевой счет)»;</w:t>
      </w:r>
      <w:proofErr w:type="gramEnd"/>
    </w:p>
    <w:p w:rsidR="008C10BA" w:rsidRPr="002C2D74" w:rsidRDefault="00516298" w:rsidP="007A6056">
      <w:pPr>
        <w:pStyle w:val="af8"/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bCs/>
          <w:sz w:val="28"/>
          <w:szCs w:val="28"/>
          <w:lang w:eastAsia="ru-RU"/>
        </w:rPr>
      </w:pPr>
      <w:r w:rsidRPr="002C2D74">
        <w:rPr>
          <w:bCs/>
          <w:sz w:val="28"/>
          <w:szCs w:val="28"/>
          <w:lang w:eastAsia="ru-RU"/>
        </w:rPr>
        <w:t>1.</w:t>
      </w:r>
      <w:r w:rsidR="00263956">
        <w:rPr>
          <w:bCs/>
          <w:sz w:val="28"/>
          <w:szCs w:val="28"/>
          <w:lang w:eastAsia="ru-RU"/>
        </w:rPr>
        <w:t>1</w:t>
      </w:r>
      <w:r w:rsidR="002B0FE2">
        <w:rPr>
          <w:bCs/>
          <w:sz w:val="28"/>
          <w:szCs w:val="28"/>
          <w:lang w:eastAsia="ru-RU"/>
        </w:rPr>
        <w:t>1</w:t>
      </w:r>
      <w:r w:rsidR="007A6056" w:rsidRPr="002C2D74">
        <w:rPr>
          <w:bCs/>
          <w:sz w:val="28"/>
          <w:szCs w:val="28"/>
          <w:lang w:eastAsia="ru-RU"/>
        </w:rPr>
        <w:t xml:space="preserve">. </w:t>
      </w:r>
      <w:r w:rsidR="000058E3" w:rsidRPr="002C2D74">
        <w:rPr>
          <w:bCs/>
          <w:sz w:val="28"/>
          <w:szCs w:val="28"/>
          <w:lang w:eastAsia="ru-RU"/>
        </w:rPr>
        <w:t xml:space="preserve">Абзац 4 </w:t>
      </w:r>
      <w:r w:rsidR="008C10BA" w:rsidRPr="002C2D74">
        <w:rPr>
          <w:bCs/>
          <w:sz w:val="28"/>
          <w:szCs w:val="28"/>
          <w:lang w:eastAsia="ru-RU"/>
        </w:rPr>
        <w:t>пункт</w:t>
      </w:r>
      <w:r w:rsidR="000058E3" w:rsidRPr="002C2D74">
        <w:rPr>
          <w:bCs/>
          <w:sz w:val="28"/>
          <w:szCs w:val="28"/>
          <w:lang w:eastAsia="ru-RU"/>
        </w:rPr>
        <w:t>а</w:t>
      </w:r>
      <w:r w:rsidR="008C10BA" w:rsidRPr="002C2D74">
        <w:rPr>
          <w:bCs/>
          <w:sz w:val="28"/>
          <w:szCs w:val="28"/>
          <w:lang w:eastAsia="ru-RU"/>
        </w:rPr>
        <w:t xml:space="preserve"> </w:t>
      </w:r>
      <w:r w:rsidR="000058E3" w:rsidRPr="002C2D74">
        <w:rPr>
          <w:bCs/>
          <w:sz w:val="28"/>
          <w:szCs w:val="28"/>
          <w:lang w:eastAsia="ru-RU"/>
        </w:rPr>
        <w:t>12 изложить</w:t>
      </w:r>
      <w:r w:rsidR="008C10BA" w:rsidRPr="002C2D74">
        <w:rPr>
          <w:bCs/>
          <w:sz w:val="28"/>
          <w:szCs w:val="28"/>
          <w:lang w:eastAsia="ru-RU"/>
        </w:rPr>
        <w:t xml:space="preserve"> </w:t>
      </w:r>
      <w:r w:rsidR="00EC683E">
        <w:rPr>
          <w:bCs/>
          <w:sz w:val="28"/>
          <w:szCs w:val="28"/>
          <w:lang w:eastAsia="ru-RU"/>
        </w:rPr>
        <w:t>в следующей редакции</w:t>
      </w:r>
      <w:r w:rsidR="008C10BA" w:rsidRPr="002C2D74">
        <w:rPr>
          <w:bCs/>
          <w:sz w:val="28"/>
          <w:szCs w:val="28"/>
          <w:lang w:eastAsia="ru-RU"/>
        </w:rPr>
        <w:t>:</w:t>
      </w:r>
    </w:p>
    <w:p w:rsidR="000058E3" w:rsidRDefault="008C10BA" w:rsidP="00AD39FF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C2D74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bookmarkStart w:id="0" w:name="sub_1123"/>
      <w:r w:rsidR="00824395" w:rsidRPr="002C2D74">
        <w:rPr>
          <w:rFonts w:ascii="Times New Roman" w:hAnsi="Times New Roman" w:cs="Times New Roman"/>
          <w:sz w:val="28"/>
          <w:szCs w:val="28"/>
        </w:rPr>
        <w:fldChar w:fldCharType="begin"/>
      </w:r>
      <w:r w:rsidR="000058E3" w:rsidRPr="002C2D74">
        <w:rPr>
          <w:rFonts w:ascii="Times New Roman" w:hAnsi="Times New Roman" w:cs="Times New Roman"/>
          <w:sz w:val="28"/>
          <w:szCs w:val="28"/>
        </w:rPr>
        <w:instrText>HYPERLINK "garantF1://71542592.1000"</w:instrText>
      </w:r>
      <w:r w:rsidR="00824395" w:rsidRPr="002C2D74">
        <w:rPr>
          <w:rFonts w:ascii="Times New Roman" w:hAnsi="Times New Roman" w:cs="Times New Roman"/>
          <w:sz w:val="28"/>
          <w:szCs w:val="28"/>
        </w:rPr>
        <w:fldChar w:fldCharType="separate"/>
      </w:r>
      <w:r w:rsidR="000058E3" w:rsidRPr="002C2D74">
        <w:rPr>
          <w:rStyle w:val="ab"/>
          <w:rFonts w:eastAsia="Segoe UI"/>
          <w:color w:val="auto"/>
          <w:sz w:val="28"/>
          <w:szCs w:val="28"/>
        </w:rPr>
        <w:t>Сведения</w:t>
      </w:r>
      <w:r w:rsidR="00824395" w:rsidRPr="002C2D74">
        <w:rPr>
          <w:rFonts w:ascii="Times New Roman" w:hAnsi="Times New Roman" w:cs="Times New Roman"/>
          <w:sz w:val="28"/>
          <w:szCs w:val="28"/>
        </w:rPr>
        <w:fldChar w:fldCharType="end"/>
      </w:r>
      <w:r w:rsidR="000058E3" w:rsidRPr="002C2D74">
        <w:rPr>
          <w:rFonts w:ascii="Times New Roman" w:hAnsi="Times New Roman" w:cs="Times New Roman"/>
          <w:sz w:val="28"/>
          <w:szCs w:val="28"/>
        </w:rPr>
        <w:t xml:space="preserve"> об исполнении заявителем обязанности по уплате налогов, сборов, страховых взносов, пеней, штрафов, процентов по состоянию на дату подачи заявки</w:t>
      </w:r>
      <w:bookmarkEnd w:id="0"/>
      <w:proofErr w:type="gramStart"/>
      <w:r w:rsidR="00FD1A0B" w:rsidRPr="002C2D74">
        <w:rPr>
          <w:rFonts w:ascii="Times New Roman" w:hAnsi="Times New Roman" w:cs="Times New Roman"/>
          <w:bCs/>
          <w:sz w:val="28"/>
          <w:szCs w:val="28"/>
          <w:lang w:eastAsia="ru-RU"/>
        </w:rPr>
        <w:t>.».</w:t>
      </w:r>
      <w:r w:rsidRPr="002C2D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E179C9" w:rsidRPr="007A6056" w:rsidRDefault="00516298" w:rsidP="007A605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11BF">
        <w:rPr>
          <w:rFonts w:ascii="Times New Roman" w:hAnsi="Times New Roman" w:cs="Times New Roman"/>
          <w:sz w:val="28"/>
          <w:szCs w:val="28"/>
        </w:rPr>
        <w:t>1</w:t>
      </w:r>
      <w:r w:rsidR="002B0FE2">
        <w:rPr>
          <w:rFonts w:ascii="Times New Roman" w:hAnsi="Times New Roman" w:cs="Times New Roman"/>
          <w:sz w:val="28"/>
          <w:szCs w:val="28"/>
        </w:rPr>
        <w:t>2</w:t>
      </w:r>
      <w:r w:rsidR="007A6056" w:rsidRPr="007A6056">
        <w:rPr>
          <w:rFonts w:ascii="Times New Roman" w:hAnsi="Times New Roman" w:cs="Times New Roman"/>
          <w:sz w:val="28"/>
          <w:szCs w:val="28"/>
        </w:rPr>
        <w:t xml:space="preserve">. </w:t>
      </w:r>
      <w:r w:rsidR="000058E3" w:rsidRPr="007A6056">
        <w:rPr>
          <w:rFonts w:ascii="Times New Roman" w:hAnsi="Times New Roman" w:cs="Times New Roman"/>
          <w:sz w:val="28"/>
          <w:szCs w:val="28"/>
        </w:rPr>
        <w:t xml:space="preserve">Пункт 19 изложить </w:t>
      </w:r>
      <w:r w:rsidR="00EC683E">
        <w:rPr>
          <w:rFonts w:ascii="Times New Roman" w:hAnsi="Times New Roman" w:cs="Times New Roman"/>
          <w:sz w:val="28"/>
          <w:szCs w:val="28"/>
        </w:rPr>
        <w:t>в следующей</w:t>
      </w:r>
      <w:r w:rsidR="00711F3A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0058E3" w:rsidRPr="007A6056">
        <w:rPr>
          <w:rFonts w:ascii="Times New Roman" w:hAnsi="Times New Roman" w:cs="Times New Roman"/>
          <w:sz w:val="28"/>
          <w:szCs w:val="28"/>
        </w:rPr>
        <w:t>:</w:t>
      </w:r>
    </w:p>
    <w:p w:rsidR="00F02825" w:rsidRPr="00F02825" w:rsidRDefault="00C32F91" w:rsidP="00F028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282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F02825" w:rsidRPr="00F02825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B40BA4"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r w:rsidR="00F02825" w:rsidRPr="00F02825">
        <w:rPr>
          <w:rFonts w:ascii="Times New Roman" w:hAnsi="Times New Roman" w:cs="Times New Roman"/>
          <w:bCs/>
          <w:sz w:val="28"/>
          <w:szCs w:val="28"/>
          <w:lang w:eastAsia="ru-RU"/>
        </w:rPr>
        <w:t>онкурсная комиссия рассматривает в установленном порядке заявки и документы, проводит очное собеседование с претендентами на получение грантов (далее - претенденты), в рамках которого каждый из членов комиссии вправе задать вопрос претендент</w:t>
      </w:r>
      <w:r w:rsidR="00263956"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="00F02825" w:rsidRPr="00F0282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касающийся внесенного им проекта создания и (или) развития крестьянского (фермерского) хозяйства.  </w:t>
      </w:r>
    </w:p>
    <w:p w:rsidR="00674CCC" w:rsidRDefault="00F02825" w:rsidP="00F028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ab/>
      </w:r>
      <w:proofErr w:type="gramStart"/>
      <w:r w:rsidR="00B40BA4"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r w:rsidRPr="00F02825">
        <w:rPr>
          <w:rFonts w:ascii="Times New Roman" w:hAnsi="Times New Roman" w:cs="Times New Roman"/>
          <w:bCs/>
          <w:sz w:val="28"/>
          <w:szCs w:val="28"/>
          <w:lang w:eastAsia="ru-RU"/>
        </w:rPr>
        <w:t>онкурсная комиссия признает претендентов победителями конкурса по итогам очного собеседования с учетом наибольшего количества набранных баллов согласно дополнительным критериям балльной оценки предоставления гранта, указанным в пункте 20 настоящего Порядка, и определяет размер гранта для каждого претендента на основании плана расходов, лимитов бюджетных обязательств, утвержденных Министерству и необходимости достижения целевых показателей реализации Государственной программы «Развитие сельского хозяйства Карачаево-Черкесской республики», утвержденной Постановлением</w:t>
      </w:r>
      <w:proofErr w:type="gramEnd"/>
      <w:r w:rsidRPr="00F0282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Правительства Карачаево-Черкесской</w:t>
      </w:r>
      <w:r w:rsidR="00BD1F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Республики от 22.01.2019 № 13.</w:t>
      </w:r>
    </w:p>
    <w:p w:rsidR="007252A8" w:rsidRPr="00BD1F3D" w:rsidRDefault="004D64FF" w:rsidP="004D64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532F">
        <w:rPr>
          <w:rFonts w:ascii="Times New Roman" w:hAnsi="Times New Roman" w:cs="Times New Roman"/>
          <w:bCs/>
          <w:i/>
          <w:color w:val="7030A0"/>
          <w:sz w:val="28"/>
          <w:szCs w:val="28"/>
          <w:lang w:eastAsia="ru-RU"/>
        </w:rPr>
        <w:tab/>
      </w:r>
      <w:r w:rsidR="007252A8" w:rsidRPr="00BD1F3D">
        <w:rPr>
          <w:rFonts w:ascii="Times New Roman" w:hAnsi="Times New Roman" w:cs="Times New Roman"/>
          <w:bCs/>
          <w:sz w:val="28"/>
          <w:szCs w:val="28"/>
          <w:lang w:eastAsia="ru-RU"/>
        </w:rPr>
        <w:t>В случае равенства значений среднего балла нескольких участников конкурса, победитель определяется исходя из даты подачи заявки на предоставление гранта</w:t>
      </w:r>
      <w:r w:rsidR="00BD1F3D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7252A8" w:rsidRPr="00BD1F3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0058E3" w:rsidRDefault="007A6056" w:rsidP="000058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516298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="003A3860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2B0FE2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0058E3">
        <w:rPr>
          <w:rFonts w:ascii="Times New Roman" w:hAnsi="Times New Roman" w:cs="Times New Roman"/>
          <w:bCs/>
          <w:sz w:val="28"/>
          <w:szCs w:val="28"/>
          <w:lang w:eastAsia="ru-RU"/>
        </w:rPr>
        <w:t>. Пункт 20 изложить</w:t>
      </w:r>
      <w:r w:rsidR="00EC683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следующей редакции</w:t>
      </w:r>
      <w:r w:rsidR="000058E3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C56A35" w:rsidRDefault="000058E3" w:rsidP="000058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0058E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Дополнительные критерии балльной оценки предоставление гранта претенденту </w:t>
      </w:r>
      <w:r w:rsidR="00EC683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отражены </w:t>
      </w:r>
      <w:r w:rsidRPr="000058E3">
        <w:rPr>
          <w:rFonts w:ascii="Times New Roman" w:hAnsi="Times New Roman" w:cs="Times New Roman"/>
          <w:bCs/>
          <w:sz w:val="28"/>
          <w:szCs w:val="28"/>
          <w:lang w:eastAsia="ru-RU"/>
        </w:rPr>
        <w:t>в следующей таблице</w:t>
      </w:r>
    </w:p>
    <w:p w:rsidR="00C56A35" w:rsidRDefault="00C56A35" w:rsidP="000058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7595"/>
        <w:gridCol w:w="1518"/>
      </w:tblGrid>
      <w:tr w:rsidR="00C56A35" w:rsidRPr="00C56A35" w:rsidTr="004F79F9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6A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Pr="00C56A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6A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6A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C56A35" w:rsidRPr="00C56A35" w:rsidTr="004F79F9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6A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6A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Наличие земельного участка (сельскохозяйственного назначения или сельскохозяйственного использования) для ведения сельскохозяйственного производства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56A35" w:rsidRPr="00C56A35" w:rsidTr="004F79F9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6A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6A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 собственности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6A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56A35" w:rsidRPr="00C56A35" w:rsidTr="004F79F9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6A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6A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 аренде не менее трех лет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6A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56A35" w:rsidRPr="00C56A35" w:rsidTr="004F79F9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6A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6A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 аренде менее трех лет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6A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C56A35" w:rsidRPr="00C56A35" w:rsidTr="004F79F9">
        <w:tc>
          <w:tcPr>
            <w:tcW w:w="8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6A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6A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Удельный объем собственных средств в общем объеме приобретений согласно плану расходов: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56A35" w:rsidRPr="00C56A35" w:rsidTr="004F79F9">
        <w:tc>
          <w:tcPr>
            <w:tcW w:w="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6A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более 50%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6A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56A35" w:rsidRPr="00C56A35" w:rsidTr="004F79F9">
        <w:tc>
          <w:tcPr>
            <w:tcW w:w="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6A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от 20% до 50% включительно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6A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56A35" w:rsidRPr="00C56A35" w:rsidTr="004F79F9">
        <w:tc>
          <w:tcPr>
            <w:tcW w:w="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6A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от 10% до 20% невключительно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6A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56A35" w:rsidRPr="00C56A35" w:rsidTr="004F79F9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6A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6A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Членство главы крестьянского (фермерского) хозяйства или гражданина Российской Федерации в сельскохозяйственном потребительском кооперативе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6A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56A35" w:rsidRPr="00C56A35" w:rsidTr="004F79F9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6A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6A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Наличие сельскохозяйственного образования или опыта работы в агропромышленной сфере, или опыта ведения, или совместного ведения личного подсобного хозяйства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A35" w:rsidRPr="00C56A35" w:rsidRDefault="00C56A35" w:rsidP="00C56A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6A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0058E3" w:rsidRDefault="00EC683E" w:rsidP="000058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:rsidR="00C32F91" w:rsidRDefault="007A6056" w:rsidP="00AD39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516298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="008E3528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2B0FE2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AD39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02825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="00AD39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ункт 21 </w:t>
      </w:r>
      <w:r w:rsidR="00F02825">
        <w:rPr>
          <w:rFonts w:ascii="Times New Roman" w:hAnsi="Times New Roman" w:cs="Times New Roman"/>
          <w:bCs/>
          <w:sz w:val="28"/>
          <w:szCs w:val="28"/>
          <w:lang w:eastAsia="ru-RU"/>
        </w:rPr>
        <w:t>изложить в следующей редакции;</w:t>
      </w:r>
    </w:p>
    <w:p w:rsidR="00F02825" w:rsidRPr="00F02825" w:rsidRDefault="00F02825" w:rsidP="00F028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F02825">
        <w:rPr>
          <w:rFonts w:ascii="Times New Roman" w:hAnsi="Times New Roman" w:cs="Times New Roman"/>
          <w:bCs/>
          <w:sz w:val="28"/>
          <w:szCs w:val="28"/>
          <w:lang w:eastAsia="ru-RU"/>
        </w:rPr>
        <w:t>«Решение конкурсной комиссии о победителях конкурса оформляется протоколом.</w:t>
      </w:r>
    </w:p>
    <w:p w:rsidR="00F02825" w:rsidRDefault="00F02825" w:rsidP="00F028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F02825">
        <w:rPr>
          <w:rFonts w:ascii="Times New Roman" w:hAnsi="Times New Roman" w:cs="Times New Roman"/>
          <w:bCs/>
          <w:sz w:val="28"/>
          <w:szCs w:val="28"/>
          <w:lang w:eastAsia="ru-RU"/>
        </w:rPr>
        <w:t>Решение о предоставлении гранта принимается Министерством в форме приказа на основании протокола заседания конкурсной комиссии.»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4D10BA" w:rsidRDefault="007A6056" w:rsidP="00AD39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4D10BA">
        <w:rPr>
          <w:rFonts w:ascii="Times New Roman" w:hAnsi="Times New Roman" w:cs="Times New Roman"/>
          <w:bCs/>
          <w:sz w:val="28"/>
          <w:szCs w:val="28"/>
          <w:lang w:eastAsia="ru-RU"/>
        </w:rPr>
        <w:t>1.1</w:t>
      </w:r>
      <w:r w:rsidR="002B0FE2"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="004D10BA">
        <w:rPr>
          <w:rFonts w:ascii="Times New Roman" w:hAnsi="Times New Roman" w:cs="Times New Roman"/>
          <w:bCs/>
          <w:sz w:val="28"/>
          <w:szCs w:val="28"/>
          <w:lang w:eastAsia="ru-RU"/>
        </w:rPr>
        <w:t>. Второй абзац пункта 22 исключить.</w:t>
      </w:r>
    </w:p>
    <w:p w:rsidR="00D854F5" w:rsidRDefault="004D10BA" w:rsidP="00AD39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D854F5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2B0FE2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="00D854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В пункте 23 слова </w:t>
      </w:r>
      <w:r w:rsidR="00EC683E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8E3528">
        <w:rPr>
          <w:rFonts w:ascii="Times New Roman" w:hAnsi="Times New Roman" w:cs="Times New Roman"/>
          <w:bCs/>
          <w:sz w:val="28"/>
          <w:szCs w:val="28"/>
          <w:lang w:eastAsia="ru-RU"/>
        </w:rPr>
        <w:t>(в течение 20 рабочих дней)</w:t>
      </w:r>
      <w:r w:rsidR="00EC683E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8E352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заменить на слова </w:t>
      </w:r>
      <w:r w:rsidR="00EC683E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8E3528">
        <w:rPr>
          <w:rFonts w:ascii="Times New Roman" w:hAnsi="Times New Roman" w:cs="Times New Roman"/>
          <w:bCs/>
          <w:sz w:val="28"/>
          <w:szCs w:val="28"/>
          <w:lang w:eastAsia="ru-RU"/>
        </w:rPr>
        <w:t>(</w:t>
      </w:r>
      <w:r w:rsidR="006766E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8E3528">
        <w:rPr>
          <w:rFonts w:ascii="Times New Roman" w:hAnsi="Times New Roman" w:cs="Times New Roman"/>
          <w:bCs/>
          <w:sz w:val="28"/>
          <w:szCs w:val="28"/>
          <w:lang w:eastAsia="ru-RU"/>
        </w:rPr>
        <w:t>35 рабочих дней)</w:t>
      </w:r>
      <w:r w:rsidR="00EC683E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8E3528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EC683E" w:rsidRDefault="0088344D" w:rsidP="00AD39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ab/>
      </w:r>
      <w:r w:rsidR="00516298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="008E3528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2B0FE2"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="00B02BE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C683E">
        <w:rPr>
          <w:rFonts w:ascii="Times New Roman" w:hAnsi="Times New Roman" w:cs="Times New Roman"/>
          <w:bCs/>
          <w:sz w:val="28"/>
          <w:szCs w:val="28"/>
          <w:lang w:eastAsia="ru-RU"/>
        </w:rPr>
        <w:t>В пункт 24 внести следующие изменения:</w:t>
      </w:r>
    </w:p>
    <w:p w:rsidR="00003E2E" w:rsidRDefault="00EC683E" w:rsidP="00AD39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F94B52">
        <w:rPr>
          <w:rFonts w:ascii="Times New Roman" w:hAnsi="Times New Roman" w:cs="Times New Roman"/>
          <w:bCs/>
          <w:sz w:val="28"/>
          <w:szCs w:val="28"/>
          <w:lang w:eastAsia="ru-RU"/>
        </w:rPr>
        <w:t>абзац 8</w:t>
      </w:r>
      <w:r w:rsidR="00003E2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дополнить следующими словами:</w:t>
      </w:r>
    </w:p>
    <w:p w:rsidR="00003E2E" w:rsidRDefault="00003E2E" w:rsidP="00AD39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950423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5A2641" w:rsidRPr="00BD1F3D">
        <w:rPr>
          <w:rFonts w:ascii="Times New Roman" w:hAnsi="Times New Roman" w:cs="Times New Roman"/>
          <w:bCs/>
          <w:sz w:val="28"/>
          <w:szCs w:val="28"/>
          <w:lang w:eastAsia="ru-RU"/>
        </w:rPr>
        <w:t>при этом</w:t>
      </w:r>
      <w:r w:rsidR="00950423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5A2641" w:rsidRPr="005A2641">
        <w:rPr>
          <w:rFonts w:ascii="Times New Roman" w:hAnsi="Times New Roman" w:cs="Times New Roman"/>
          <w:bCs/>
          <w:i/>
          <w:color w:val="7030A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 с</w:t>
      </w:r>
      <w:r w:rsidRPr="00003E2E">
        <w:rPr>
          <w:rFonts w:ascii="Times New Roman" w:hAnsi="Times New Roman" w:cs="Times New Roman"/>
          <w:bCs/>
          <w:sz w:val="28"/>
          <w:szCs w:val="28"/>
          <w:lang w:eastAsia="ru-RU"/>
        </w:rPr>
        <w:t>лучае наступления обстоятельств непреодолимой силы, препятствующих освоению сре</w:t>
      </w:r>
      <w:proofErr w:type="gramStart"/>
      <w:r w:rsidRPr="00003E2E">
        <w:rPr>
          <w:rFonts w:ascii="Times New Roman" w:hAnsi="Times New Roman" w:cs="Times New Roman"/>
          <w:bCs/>
          <w:sz w:val="28"/>
          <w:szCs w:val="28"/>
          <w:lang w:eastAsia="ru-RU"/>
        </w:rPr>
        <w:t>дств гр</w:t>
      </w:r>
      <w:proofErr w:type="gramEnd"/>
      <w:r w:rsidRPr="00003E2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анта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003E2E">
        <w:rPr>
          <w:rFonts w:ascii="Times New Roman" w:hAnsi="Times New Roman" w:cs="Times New Roman"/>
          <w:bCs/>
          <w:sz w:val="28"/>
          <w:szCs w:val="28"/>
          <w:lang w:eastAsia="ru-RU"/>
        </w:rPr>
        <w:t>Агростартап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003E2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установленный срок, срок освоения средств гранта </w:t>
      </w:r>
      <w:r w:rsidR="00516298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003E2E">
        <w:rPr>
          <w:rFonts w:ascii="Times New Roman" w:hAnsi="Times New Roman" w:cs="Times New Roman"/>
          <w:bCs/>
          <w:sz w:val="28"/>
          <w:szCs w:val="28"/>
          <w:lang w:eastAsia="ru-RU"/>
        </w:rPr>
        <w:t>Агростартап</w:t>
      </w:r>
      <w:r w:rsidR="00516298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003E2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может быть продлен по решению </w:t>
      </w:r>
      <w:r w:rsidR="005A2641" w:rsidRPr="00BD1F3D">
        <w:rPr>
          <w:rFonts w:ascii="Times New Roman" w:hAnsi="Times New Roman" w:cs="Times New Roman"/>
          <w:bCs/>
          <w:sz w:val="28"/>
          <w:szCs w:val="28"/>
          <w:lang w:eastAsia="ru-RU"/>
        </w:rPr>
        <w:t>Министерства</w:t>
      </w:r>
      <w:r w:rsidRPr="00BD1F3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003E2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но не более чем на 6 месяцев, в установленном </w:t>
      </w:r>
      <w:r w:rsidR="00836A94">
        <w:rPr>
          <w:rFonts w:ascii="Times New Roman" w:hAnsi="Times New Roman" w:cs="Times New Roman"/>
          <w:bCs/>
          <w:sz w:val="28"/>
          <w:szCs w:val="28"/>
          <w:lang w:eastAsia="ru-RU"/>
        </w:rPr>
        <w:t>Министерством</w:t>
      </w:r>
      <w:r w:rsidR="002112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порядке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»;</w:t>
      </w:r>
    </w:p>
    <w:p w:rsidR="00B02BEE" w:rsidRPr="00C21399" w:rsidRDefault="00C21399" w:rsidP="00E551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003E2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абзац 15 </w:t>
      </w:r>
      <w:r w:rsidR="00F94B5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изложить </w:t>
      </w:r>
      <w:r w:rsidR="00EC683E">
        <w:rPr>
          <w:rFonts w:ascii="Times New Roman" w:hAnsi="Times New Roman" w:cs="Times New Roman"/>
          <w:bCs/>
          <w:sz w:val="28"/>
          <w:szCs w:val="28"/>
          <w:lang w:eastAsia="ru-RU"/>
        </w:rPr>
        <w:t>в следующей редакции</w:t>
      </w:r>
      <w:r w:rsidR="00003E2E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C547CA" w:rsidRPr="00BD1F3D" w:rsidRDefault="00C547CA" w:rsidP="00C547C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color w:val="7030A0"/>
          <w:sz w:val="28"/>
          <w:szCs w:val="28"/>
          <w:lang w:eastAsia="ru-RU"/>
        </w:rPr>
        <w:tab/>
      </w:r>
      <w:r w:rsidR="00BD1F3D" w:rsidRPr="00BD1F3D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BD1F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обязательство </w:t>
      </w:r>
      <w:proofErr w:type="spellStart"/>
      <w:r w:rsidR="007769A5" w:rsidRPr="00BD1F3D">
        <w:rPr>
          <w:rFonts w:ascii="Times New Roman" w:hAnsi="Times New Roman" w:cs="Times New Roman"/>
          <w:bCs/>
          <w:sz w:val="28"/>
          <w:szCs w:val="28"/>
          <w:lang w:eastAsia="ru-RU"/>
        </w:rPr>
        <w:t>грантополучателя</w:t>
      </w:r>
      <w:proofErr w:type="spellEnd"/>
      <w:r w:rsidR="007769A5" w:rsidRPr="00BD1F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1F3D">
        <w:rPr>
          <w:rFonts w:ascii="Times New Roman" w:hAnsi="Times New Roman" w:cs="Times New Roman"/>
          <w:bCs/>
          <w:sz w:val="28"/>
          <w:szCs w:val="28"/>
          <w:lang w:eastAsia="ru-RU"/>
        </w:rPr>
        <w:t>создать не позднее срока освоения гранта «Агростартап», не менее    2 новых постоянных рабочих мест, если сумма гранта составляет 2 млн. рублей или более, и не менее одного нового постоянного рабочего места, если сумма гранта составляет менее 2 млн. рублей</w:t>
      </w:r>
      <w:r w:rsidR="00950423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BD1F3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950423" w:rsidRPr="00C21399" w:rsidRDefault="00C547CA" w:rsidP="0095042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3D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950423">
        <w:rPr>
          <w:rFonts w:ascii="Times New Roman" w:hAnsi="Times New Roman" w:cs="Times New Roman"/>
          <w:bCs/>
          <w:sz w:val="28"/>
          <w:szCs w:val="28"/>
          <w:lang w:eastAsia="ru-RU"/>
        </w:rPr>
        <w:t>абзац 16 изложить в следующей редакции:</w:t>
      </w:r>
    </w:p>
    <w:p w:rsidR="00C547CA" w:rsidRPr="00BD1F3D" w:rsidRDefault="00950423" w:rsidP="00C547C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C547CA" w:rsidRPr="00BD1F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обязательство </w:t>
      </w:r>
      <w:proofErr w:type="spellStart"/>
      <w:r w:rsidR="007769A5" w:rsidRPr="00BD1F3D">
        <w:rPr>
          <w:rFonts w:ascii="Times New Roman" w:hAnsi="Times New Roman" w:cs="Times New Roman"/>
          <w:bCs/>
          <w:sz w:val="28"/>
          <w:szCs w:val="28"/>
          <w:lang w:eastAsia="ru-RU"/>
        </w:rPr>
        <w:t>грантополучателя</w:t>
      </w:r>
      <w:proofErr w:type="spellEnd"/>
      <w:r w:rsidR="007769A5" w:rsidRPr="00BD1F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47CA" w:rsidRPr="00BD1F3D">
        <w:rPr>
          <w:rFonts w:ascii="Times New Roman" w:hAnsi="Times New Roman" w:cs="Times New Roman"/>
          <w:bCs/>
          <w:sz w:val="28"/>
          <w:szCs w:val="28"/>
          <w:lang w:eastAsia="ru-RU"/>
        </w:rPr>
        <w:t>часть полученных сре</w:t>
      </w:r>
      <w:proofErr w:type="gramStart"/>
      <w:r w:rsidR="00C547CA" w:rsidRPr="00BD1F3D">
        <w:rPr>
          <w:rFonts w:ascii="Times New Roman" w:hAnsi="Times New Roman" w:cs="Times New Roman"/>
          <w:bCs/>
          <w:sz w:val="28"/>
          <w:szCs w:val="28"/>
          <w:lang w:eastAsia="ru-RU"/>
        </w:rPr>
        <w:t>дств гр</w:t>
      </w:r>
      <w:proofErr w:type="gramEnd"/>
      <w:r w:rsidR="00C547CA" w:rsidRPr="00BD1F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анта «Агростартап», которая  не может быть менее 25 процентов и более 50 процентов общего объема средств, направить на формирование неделимого фонда сельскохозяйственного потребительского кооператива (для получателя субсидии на цели, </w:t>
      </w:r>
      <w:r w:rsidR="00C547CA" w:rsidRPr="00BD1F3D">
        <w:rPr>
          <w:rFonts w:ascii="Times New Roman" w:eastAsia="Calibri" w:hAnsi="Times New Roman" w:cs="Times New Roman"/>
          <w:bCs/>
          <w:sz w:val="28"/>
          <w:szCs w:val="28"/>
        </w:rPr>
        <w:t>указанные пункт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C547CA" w:rsidRPr="00BD1F3D">
        <w:rPr>
          <w:rFonts w:ascii="Times New Roman" w:eastAsia="Calibri" w:hAnsi="Times New Roman" w:cs="Times New Roman"/>
          <w:bCs/>
          <w:sz w:val="28"/>
          <w:szCs w:val="28"/>
        </w:rPr>
        <w:t xml:space="preserve"> 4 настоящего Порядка)</w:t>
      </w:r>
      <w:r w:rsidR="00BD1F3D" w:rsidRPr="00BD1F3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C547CA" w:rsidRPr="00BD1F3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DD21AC" w:rsidRPr="00785A86" w:rsidRDefault="00DD21AC" w:rsidP="00AD39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3884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="0095042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абзац </w:t>
      </w:r>
      <w:r w:rsidRPr="00785A86">
        <w:rPr>
          <w:rFonts w:ascii="Times New Roman" w:hAnsi="Times New Roman" w:cs="Times New Roman"/>
          <w:bCs/>
          <w:sz w:val="28"/>
          <w:szCs w:val="28"/>
          <w:lang w:eastAsia="ru-RU"/>
        </w:rPr>
        <w:t>17 исключить;</w:t>
      </w:r>
    </w:p>
    <w:p w:rsidR="00DC6BD7" w:rsidRPr="00785A86" w:rsidRDefault="00DC6BD7" w:rsidP="00AD39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85A86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абзац </w:t>
      </w:r>
      <w:r w:rsidR="00DD21AC" w:rsidRPr="00785A86">
        <w:rPr>
          <w:rFonts w:ascii="Times New Roman" w:hAnsi="Times New Roman" w:cs="Times New Roman"/>
          <w:bCs/>
          <w:sz w:val="28"/>
          <w:szCs w:val="28"/>
          <w:lang w:eastAsia="ru-RU"/>
        </w:rPr>
        <w:t>21</w:t>
      </w:r>
      <w:r w:rsidRPr="00785A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7769A5" w:rsidRPr="00BD1F3D" w:rsidRDefault="007769A5" w:rsidP="007769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Pr="00BD1F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«Обязательство </w:t>
      </w:r>
      <w:r w:rsidR="001B19DC" w:rsidRPr="00BD1F3D">
        <w:rPr>
          <w:rFonts w:ascii="Times New Roman" w:hAnsi="Times New Roman" w:cs="Times New Roman"/>
          <w:bCs/>
          <w:sz w:val="28"/>
          <w:szCs w:val="28"/>
          <w:lang w:eastAsia="ru-RU"/>
        </w:rPr>
        <w:t>крестьянского (фермерского) хозяйства</w:t>
      </w:r>
      <w:r w:rsidRPr="00BD1F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реализацию, передачу в аренду и (или) отчуждение имущества, приобретенного с участием средств гранта «Агростартап», </w:t>
      </w:r>
      <w:proofErr w:type="gramStart"/>
      <w:r w:rsidRPr="00BD1F3D">
        <w:rPr>
          <w:rFonts w:ascii="Times New Roman" w:hAnsi="Times New Roman" w:cs="Times New Roman"/>
          <w:bCs/>
          <w:sz w:val="28"/>
          <w:szCs w:val="28"/>
          <w:lang w:eastAsia="ru-RU"/>
        </w:rPr>
        <w:t>которая</w:t>
      </w:r>
      <w:proofErr w:type="gramEnd"/>
      <w:r w:rsidRPr="00BD1F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допускается только при условии </w:t>
      </w:r>
      <w:proofErr w:type="spellStart"/>
      <w:r w:rsidRPr="00BD1F3D">
        <w:rPr>
          <w:rFonts w:ascii="Times New Roman" w:hAnsi="Times New Roman" w:cs="Times New Roman"/>
          <w:bCs/>
          <w:sz w:val="28"/>
          <w:szCs w:val="28"/>
          <w:lang w:eastAsia="ru-RU"/>
        </w:rPr>
        <w:t>неухудшения</w:t>
      </w:r>
      <w:proofErr w:type="spellEnd"/>
      <w:r w:rsidRPr="00BD1F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плановых показателей деятельности, предусмотренных проектом создания и (или) развития крестьянского (фермерского) хозяйства и соглашением</w:t>
      </w:r>
      <w:r w:rsidR="001B19DC" w:rsidRPr="00BD1F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1F3D">
        <w:rPr>
          <w:rFonts w:ascii="Times New Roman" w:hAnsi="Times New Roman" w:cs="Times New Roman"/>
          <w:bCs/>
          <w:sz w:val="28"/>
          <w:szCs w:val="28"/>
          <w:lang w:eastAsia="ru-RU"/>
        </w:rPr>
        <w:t>осуществляемые в результате сделки, согласовывать с Министерством</w:t>
      </w:r>
      <w:r w:rsidR="001B19DC" w:rsidRPr="00BD1F3D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BD1F3D">
        <w:rPr>
          <w:rFonts w:ascii="Times New Roman" w:hAnsi="Times New Roman" w:cs="Times New Roman"/>
          <w:bCs/>
          <w:i/>
          <w:color w:val="7030A0"/>
          <w:sz w:val="28"/>
          <w:szCs w:val="28"/>
          <w:lang w:eastAsia="ru-RU"/>
        </w:rPr>
        <w:t>;</w:t>
      </w:r>
      <w:r w:rsidRPr="00BD1F3D">
        <w:rPr>
          <w:rFonts w:ascii="Times New Roman" w:hAnsi="Times New Roman" w:cs="Times New Roman"/>
          <w:bCs/>
          <w:i/>
          <w:color w:val="7030A0"/>
          <w:sz w:val="28"/>
          <w:szCs w:val="28"/>
          <w:lang w:eastAsia="ru-RU"/>
        </w:rPr>
        <w:t xml:space="preserve"> </w:t>
      </w:r>
    </w:p>
    <w:p w:rsidR="00C21399" w:rsidRPr="00B0213B" w:rsidRDefault="00C21399" w:rsidP="00AD39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3884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="005F28D3" w:rsidRPr="00B0213B"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r w:rsidR="00EC683E" w:rsidRPr="00B0213B">
        <w:rPr>
          <w:rFonts w:ascii="Times New Roman" w:hAnsi="Times New Roman" w:cs="Times New Roman"/>
          <w:bCs/>
          <w:sz w:val="28"/>
          <w:szCs w:val="28"/>
          <w:lang w:eastAsia="ru-RU"/>
        </w:rPr>
        <w:t>ополнить абзацами</w:t>
      </w:r>
      <w:r w:rsidRPr="00B0213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075E" w:rsidRPr="00B0213B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DD21AC" w:rsidRPr="00B0213B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1D1AEC" w:rsidRPr="00B0213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2</w:t>
      </w:r>
      <w:r w:rsidR="00DD21AC" w:rsidRPr="00B0213B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F94B52" w:rsidRPr="00B0213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213B">
        <w:rPr>
          <w:rFonts w:ascii="Times New Roman" w:hAnsi="Times New Roman" w:cs="Times New Roman"/>
          <w:bCs/>
          <w:sz w:val="28"/>
          <w:szCs w:val="28"/>
          <w:lang w:eastAsia="ru-RU"/>
        </w:rPr>
        <w:t>следующего содержания:</w:t>
      </w:r>
    </w:p>
    <w:p w:rsidR="001B19DC" w:rsidRPr="00785A86" w:rsidRDefault="001D1AEC" w:rsidP="001B1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3884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="001B19DC" w:rsidRPr="00785A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«обязательство </w:t>
      </w:r>
      <w:proofErr w:type="spellStart"/>
      <w:r w:rsidR="001B19DC" w:rsidRPr="00785A86">
        <w:rPr>
          <w:rFonts w:ascii="Times New Roman" w:hAnsi="Times New Roman" w:cs="Times New Roman"/>
          <w:bCs/>
          <w:sz w:val="28"/>
          <w:szCs w:val="28"/>
          <w:lang w:eastAsia="ru-RU"/>
        </w:rPr>
        <w:t>грантополучателя</w:t>
      </w:r>
      <w:proofErr w:type="spellEnd"/>
      <w:r w:rsidR="001B19DC" w:rsidRPr="00785A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случае </w:t>
      </w:r>
      <w:proofErr w:type="spellStart"/>
      <w:r w:rsidR="001B19DC" w:rsidRPr="00785A86">
        <w:rPr>
          <w:rFonts w:ascii="Times New Roman" w:hAnsi="Times New Roman" w:cs="Times New Roman"/>
          <w:bCs/>
          <w:sz w:val="28"/>
          <w:szCs w:val="28"/>
          <w:lang w:eastAsia="ru-RU"/>
        </w:rPr>
        <w:t>недостижения</w:t>
      </w:r>
      <w:proofErr w:type="spellEnd"/>
      <w:r w:rsidR="001B19DC" w:rsidRPr="00785A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плановых показателей деятельности крестьянского (фермерского) хозяйства представить </w:t>
      </w:r>
      <w:r w:rsidR="003F4286" w:rsidRPr="00785A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Министерство </w:t>
      </w:r>
      <w:r w:rsidR="001B19DC" w:rsidRPr="00785A86">
        <w:rPr>
          <w:rFonts w:ascii="Times New Roman" w:hAnsi="Times New Roman" w:cs="Times New Roman"/>
          <w:bCs/>
          <w:sz w:val="28"/>
          <w:szCs w:val="28"/>
          <w:lang w:eastAsia="ru-RU"/>
        </w:rPr>
        <w:t>до 1 апреля года, следующего за годом, в котором показатель деятельности не был исполнен, письменное обоснование недостижения плановых показателей деятельности»</w:t>
      </w:r>
      <w:r w:rsidR="003F4286" w:rsidRPr="00785A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для принятия Министерством решения о необходимости внесения изменений </w:t>
      </w:r>
      <w:r w:rsidR="00681799" w:rsidRPr="00785A86">
        <w:rPr>
          <w:rFonts w:ascii="Times New Roman" w:hAnsi="Times New Roman" w:cs="Times New Roman"/>
          <w:bCs/>
          <w:sz w:val="28"/>
          <w:szCs w:val="28"/>
          <w:lang w:eastAsia="ru-RU"/>
        </w:rPr>
        <w:t>в бизнес-план</w:t>
      </w:r>
      <w:r w:rsidR="003F4286" w:rsidRPr="00785A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соглашение</w:t>
      </w:r>
      <w:r w:rsidR="00785A86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3F4286" w:rsidRPr="00785A86" w:rsidRDefault="003F4286" w:rsidP="001B1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85A86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="00711F3A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785A86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785A86">
        <w:rPr>
          <w:rFonts w:ascii="Times New Roman" w:hAnsi="Times New Roman" w:cs="Times New Roman"/>
          <w:bCs/>
          <w:sz w:val="28"/>
          <w:szCs w:val="28"/>
          <w:lang w:eastAsia="ru-RU"/>
        </w:rPr>
        <w:t>бязательство крестьянского (фермерского) хозяйства представить актуализированный бизнес-план в Министерство в срок, не превышающий 60 календарных дней со дня получения решения</w:t>
      </w:r>
      <w:r w:rsidR="00681799" w:rsidRPr="00785A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Министерства</w:t>
      </w:r>
      <w:r w:rsidR="005E4D4F" w:rsidRPr="00785A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5E4D4F" w:rsidRPr="00785A86">
        <w:rPr>
          <w:rFonts w:ascii="Times New Roman" w:hAnsi="Times New Roman" w:cs="Times New Roman"/>
          <w:bCs/>
          <w:sz w:val="28"/>
          <w:szCs w:val="28"/>
          <w:lang w:eastAsia="ru-RU"/>
        </w:rPr>
        <w:t>об</w:t>
      </w:r>
      <w:proofErr w:type="gramEnd"/>
      <w:r w:rsidR="005E4D4F" w:rsidRPr="00785A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1799" w:rsidRPr="00785A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внесении изменений в </w:t>
      </w:r>
      <w:r w:rsidR="005E4D4F" w:rsidRPr="00785A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бизнес - плана, при условии </w:t>
      </w:r>
      <w:r w:rsidR="00681799" w:rsidRPr="00785A86">
        <w:rPr>
          <w:rFonts w:ascii="Times New Roman" w:hAnsi="Times New Roman" w:cs="Times New Roman"/>
          <w:bCs/>
          <w:sz w:val="28"/>
          <w:szCs w:val="28"/>
          <w:lang w:eastAsia="ru-RU"/>
        </w:rPr>
        <w:t>если такое решение было принято</w:t>
      </w:r>
      <w:r w:rsidR="00785A86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681799" w:rsidRPr="00785A86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BB5672" w:rsidRPr="00B0213B" w:rsidRDefault="001D1AEC" w:rsidP="00AD39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3884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="00DB0DA8" w:rsidRPr="00B0213B">
        <w:rPr>
          <w:rFonts w:ascii="Times New Roman" w:hAnsi="Times New Roman" w:cs="Times New Roman"/>
          <w:bCs/>
          <w:sz w:val="28"/>
          <w:szCs w:val="28"/>
          <w:lang w:eastAsia="ru-RU"/>
        </w:rPr>
        <w:t>1.1</w:t>
      </w:r>
      <w:r w:rsidR="004211BF" w:rsidRPr="00B0213B"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 w:rsidR="00DB0DA8" w:rsidRPr="00B0213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B5672" w:rsidRPr="00B0213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Второй абзац пункта 25 </w:t>
      </w:r>
      <w:r w:rsidR="00EC683E" w:rsidRPr="00B0213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дополнить словами </w:t>
      </w:r>
      <w:r w:rsidR="00BB5672" w:rsidRPr="00B0213B">
        <w:rPr>
          <w:rFonts w:ascii="Times New Roman" w:hAnsi="Times New Roman" w:cs="Times New Roman"/>
          <w:bCs/>
          <w:sz w:val="28"/>
          <w:szCs w:val="28"/>
          <w:lang w:eastAsia="ru-RU"/>
        </w:rPr>
        <w:t>«и в Управление Федерального казначейства по Карачаево-Черкесской Республике».</w:t>
      </w:r>
    </w:p>
    <w:p w:rsidR="00DB0DA8" w:rsidRPr="00D909B3" w:rsidRDefault="00DB0DA8" w:rsidP="00AD39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3884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Pr="00D909B3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="004211BF" w:rsidRPr="00D909B3">
        <w:rPr>
          <w:rFonts w:ascii="Times New Roman" w:hAnsi="Times New Roman" w:cs="Times New Roman"/>
          <w:bCs/>
          <w:sz w:val="28"/>
          <w:szCs w:val="28"/>
          <w:lang w:eastAsia="ru-RU"/>
        </w:rPr>
        <w:t>19</w:t>
      </w:r>
      <w:r w:rsidRPr="00D909B3">
        <w:rPr>
          <w:rFonts w:ascii="Times New Roman" w:hAnsi="Times New Roman" w:cs="Times New Roman"/>
          <w:bCs/>
          <w:sz w:val="28"/>
          <w:szCs w:val="28"/>
          <w:lang w:eastAsia="ru-RU"/>
        </w:rPr>
        <w:t>. Пункт 27 изложить следующего содержания:</w:t>
      </w:r>
    </w:p>
    <w:p w:rsidR="00DB0DA8" w:rsidRPr="00D909B3" w:rsidRDefault="00DB0DA8" w:rsidP="00AD39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0213B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D909B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«Министерство </w:t>
      </w:r>
      <w:r w:rsidR="00685B40" w:rsidRPr="00D909B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 </w:t>
      </w:r>
      <w:r w:rsidR="00263956" w:rsidRPr="00D909B3">
        <w:rPr>
          <w:rFonts w:ascii="Times New Roman" w:hAnsi="Times New Roman" w:cs="Times New Roman"/>
          <w:bCs/>
          <w:sz w:val="28"/>
          <w:szCs w:val="28"/>
          <w:lang w:eastAsia="ru-RU"/>
        </w:rPr>
        <w:t>заключения соглашения</w:t>
      </w:r>
      <w:r w:rsidRPr="00D909B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посредством запросов, в том числе в электронной форме с использованием единой системы межведомственного электронного взаимодействия запрашивает и получает сведения о наличии либо об отсутствии у грантополучателя лицевого счета неучастника бюджетного процесса, открытого в Управлении Федерального казначейства по Карачаево-Черкесской Республике».</w:t>
      </w:r>
    </w:p>
    <w:p w:rsidR="00DB0DA8" w:rsidRPr="00B0213B" w:rsidRDefault="003A3860" w:rsidP="00AD39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3884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lastRenderedPageBreak/>
        <w:tab/>
      </w:r>
      <w:r w:rsidRPr="00B0213B">
        <w:rPr>
          <w:rFonts w:ascii="Times New Roman" w:hAnsi="Times New Roman" w:cs="Times New Roman"/>
          <w:bCs/>
          <w:sz w:val="28"/>
          <w:szCs w:val="28"/>
          <w:lang w:eastAsia="ru-RU"/>
        </w:rPr>
        <w:t>1.2</w:t>
      </w:r>
      <w:r w:rsidR="004211BF" w:rsidRPr="00B0213B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DB0DA8" w:rsidRPr="00B0213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Пункт 28 изложить </w:t>
      </w:r>
      <w:r w:rsidR="00EC683E" w:rsidRPr="00B0213B">
        <w:rPr>
          <w:rFonts w:ascii="Times New Roman" w:hAnsi="Times New Roman" w:cs="Times New Roman"/>
          <w:bCs/>
          <w:sz w:val="28"/>
          <w:szCs w:val="28"/>
          <w:lang w:eastAsia="ru-RU"/>
        </w:rPr>
        <w:t>в следующей редакции</w:t>
      </w:r>
      <w:r w:rsidR="00DB0DA8" w:rsidRPr="00B0213B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DB0DA8" w:rsidRPr="00B0213B" w:rsidRDefault="00DB0DA8" w:rsidP="00AD39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0213B">
        <w:rPr>
          <w:rFonts w:ascii="Times New Roman" w:hAnsi="Times New Roman" w:cs="Times New Roman"/>
          <w:bCs/>
          <w:sz w:val="28"/>
          <w:szCs w:val="28"/>
          <w:lang w:eastAsia="ru-RU"/>
        </w:rPr>
        <w:t>«В случае получения информации об отсутствии лицевого счета, открытого в Управлении Федерального казначейства по Карачаево-Черкесской Республике, грантополучатель признается отказавшимся от получения гранта, а возможность получения гранта предоставляется следующему заявителю в соответствии с протоколом конкурсной комиссии».</w:t>
      </w:r>
    </w:p>
    <w:p w:rsidR="004F4F70" w:rsidRPr="00D909B3" w:rsidRDefault="003A3860" w:rsidP="00AD39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3884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Pr="00D909B3">
        <w:rPr>
          <w:rFonts w:ascii="Times New Roman" w:hAnsi="Times New Roman" w:cs="Times New Roman"/>
          <w:bCs/>
          <w:sz w:val="28"/>
          <w:szCs w:val="28"/>
          <w:lang w:eastAsia="ru-RU"/>
        </w:rPr>
        <w:t>1.2</w:t>
      </w:r>
      <w:r w:rsidR="004211BF" w:rsidRPr="00D909B3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4F4F70" w:rsidRPr="00D909B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В пункте 29 слова «об открытии грантополучателем счета в банковской организации» </w:t>
      </w:r>
      <w:proofErr w:type="gramStart"/>
      <w:r w:rsidR="004F4F70" w:rsidRPr="00D909B3">
        <w:rPr>
          <w:rFonts w:ascii="Times New Roman" w:hAnsi="Times New Roman" w:cs="Times New Roman"/>
          <w:bCs/>
          <w:sz w:val="28"/>
          <w:szCs w:val="28"/>
          <w:lang w:eastAsia="ru-RU"/>
        </w:rPr>
        <w:t>заменить на слова</w:t>
      </w:r>
      <w:proofErr w:type="gramEnd"/>
      <w:r w:rsidR="004F4F70" w:rsidRPr="00D909B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«об открытии грантополучателем лицевого счета».</w:t>
      </w:r>
    </w:p>
    <w:p w:rsidR="004F4F70" w:rsidRPr="00D909B3" w:rsidRDefault="005A56A8" w:rsidP="00AD39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3884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Pr="00D909B3">
        <w:rPr>
          <w:rFonts w:ascii="Times New Roman" w:hAnsi="Times New Roman" w:cs="Times New Roman"/>
          <w:bCs/>
          <w:sz w:val="28"/>
          <w:szCs w:val="28"/>
          <w:lang w:eastAsia="ru-RU"/>
        </w:rPr>
        <w:t>1.2</w:t>
      </w:r>
      <w:r w:rsidR="004211BF" w:rsidRPr="00D909B3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7C369E" w:rsidRPr="00D909B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BD1F3D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="007C369E" w:rsidRPr="00D909B3">
        <w:rPr>
          <w:rFonts w:ascii="Times New Roman" w:hAnsi="Times New Roman" w:cs="Times New Roman"/>
          <w:bCs/>
          <w:sz w:val="28"/>
          <w:szCs w:val="28"/>
          <w:lang w:eastAsia="ru-RU"/>
        </w:rPr>
        <w:t>ункте</w:t>
      </w:r>
      <w:proofErr w:type="gramEnd"/>
      <w:r w:rsidR="007C369E" w:rsidRPr="00D909B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30 слова «</w:t>
      </w:r>
      <w:r w:rsidR="00711F3A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="007C369E" w:rsidRPr="00D909B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чета, </w:t>
      </w:r>
      <w:r w:rsidR="004F4F70" w:rsidRPr="00D909B3">
        <w:rPr>
          <w:rFonts w:ascii="Times New Roman" w:hAnsi="Times New Roman" w:cs="Times New Roman"/>
          <w:bCs/>
          <w:sz w:val="28"/>
          <w:szCs w:val="28"/>
          <w:lang w:eastAsia="ru-RU"/>
        </w:rPr>
        <w:t>открытые в банковских организациях» заменить на слова «лицевые счета».</w:t>
      </w:r>
    </w:p>
    <w:p w:rsidR="004F4F70" w:rsidRPr="00BB532F" w:rsidRDefault="00F94B52" w:rsidP="004F4F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3884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Pr="00BB532F">
        <w:rPr>
          <w:rFonts w:ascii="Times New Roman" w:hAnsi="Times New Roman" w:cs="Times New Roman"/>
          <w:bCs/>
          <w:sz w:val="28"/>
          <w:szCs w:val="28"/>
          <w:lang w:eastAsia="ru-RU"/>
        </w:rPr>
        <w:t>1.2</w:t>
      </w:r>
      <w:r w:rsidR="004211BF" w:rsidRPr="00BB532F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4F4F70" w:rsidRPr="00BB532F">
        <w:rPr>
          <w:rFonts w:ascii="Times New Roman" w:hAnsi="Times New Roman" w:cs="Times New Roman"/>
          <w:bCs/>
          <w:sz w:val="28"/>
          <w:szCs w:val="28"/>
          <w:lang w:eastAsia="ru-RU"/>
        </w:rPr>
        <w:t>. Пункт 31 изложить</w:t>
      </w:r>
      <w:r w:rsidR="00711F3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</w:t>
      </w:r>
      <w:bookmarkStart w:id="1" w:name="_GoBack"/>
      <w:bookmarkEnd w:id="1"/>
      <w:r w:rsidR="004F4F70" w:rsidRPr="00BB53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следующе</w:t>
      </w:r>
      <w:r w:rsidR="00711F3A">
        <w:rPr>
          <w:rFonts w:ascii="Times New Roman" w:hAnsi="Times New Roman" w:cs="Times New Roman"/>
          <w:bCs/>
          <w:sz w:val="28"/>
          <w:szCs w:val="28"/>
          <w:lang w:eastAsia="ru-RU"/>
        </w:rPr>
        <w:t>й редакции</w:t>
      </w:r>
      <w:r w:rsidR="004F4F70" w:rsidRPr="00BB532F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4F4F70" w:rsidRPr="00BB532F" w:rsidRDefault="004F4F70" w:rsidP="004F4F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B532F">
        <w:rPr>
          <w:rFonts w:ascii="Times New Roman" w:hAnsi="Times New Roman" w:cs="Times New Roman"/>
          <w:bCs/>
          <w:sz w:val="28"/>
          <w:szCs w:val="28"/>
          <w:lang w:eastAsia="ru-RU"/>
        </w:rPr>
        <w:t>«Учет операций со средствами, предоставляемыми в форме гранта, осуществляется на лицевых счетах, открываемых в Управлении Федерального казначейства по Карачаево-Черкесской Республике получателями, не являющимися участниками бюджетного процесса, в соответствии с порядком открытия и ведения лицевых счетов, установленными Федеральным казначейством.</w:t>
      </w:r>
      <w:proofErr w:type="gramEnd"/>
    </w:p>
    <w:p w:rsidR="004F4F70" w:rsidRPr="00BB532F" w:rsidRDefault="004F4F70" w:rsidP="004F4F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532F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Операции по списанию средств, отраженных на лицевом счете неучастника бюджетного процесса, осуществляются после проведения Управлением Федерального казначейства по Карачаево-Черкесской Республике санкционирования операций в порядке, установленном Министерством финансов Российской Федерации при казначейском сопровождении договоров (соглашений) о предоставлении субсидий из федерального бюджета юридическим лицам в соответствии с планом расходов получателя».</w:t>
      </w:r>
    </w:p>
    <w:p w:rsidR="007A2BA5" w:rsidRDefault="00EC683E" w:rsidP="00BB53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3884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="007A2BA5" w:rsidRPr="007A2B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1.24. </w:t>
      </w:r>
      <w:r w:rsidR="007A2BA5">
        <w:rPr>
          <w:rFonts w:ascii="Times New Roman" w:hAnsi="Times New Roman" w:cs="Times New Roman"/>
          <w:bCs/>
          <w:sz w:val="28"/>
          <w:szCs w:val="28"/>
          <w:lang w:eastAsia="ru-RU"/>
        </w:rPr>
        <w:t>Пункт 32 и</w:t>
      </w:r>
      <w:r w:rsidR="002B0FE2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="007A2BA5">
        <w:rPr>
          <w:rFonts w:ascii="Times New Roman" w:hAnsi="Times New Roman" w:cs="Times New Roman"/>
          <w:bCs/>
          <w:sz w:val="28"/>
          <w:szCs w:val="28"/>
          <w:lang w:eastAsia="ru-RU"/>
        </w:rPr>
        <w:t>ложить в следующей редакции:</w:t>
      </w:r>
    </w:p>
    <w:p w:rsidR="00BB532F" w:rsidRPr="007A2BA5" w:rsidRDefault="007A2BA5" w:rsidP="00BB53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532F" w:rsidRPr="007A2B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«Изменение </w:t>
      </w:r>
      <w:proofErr w:type="spellStart"/>
      <w:r w:rsidR="00BB532F" w:rsidRPr="007A2BA5">
        <w:rPr>
          <w:rFonts w:ascii="Times New Roman" w:hAnsi="Times New Roman" w:cs="Times New Roman"/>
          <w:bCs/>
          <w:sz w:val="28"/>
          <w:szCs w:val="28"/>
          <w:lang w:eastAsia="ru-RU"/>
        </w:rPr>
        <w:t>грантополучателем</w:t>
      </w:r>
      <w:proofErr w:type="spellEnd"/>
      <w:r w:rsidR="00BB532F" w:rsidRPr="007A2B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плана расходов и внесения изменения в бизнес-план, в том числе в пределах предоставленного гранта, подлежит согласованию с конкурсной комиссии,</w:t>
      </w:r>
    </w:p>
    <w:p w:rsidR="00BB532F" w:rsidRPr="007A2BA5" w:rsidRDefault="00BB532F" w:rsidP="00BB53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2BA5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При возникновении необходимости изменения плана расходов, </w:t>
      </w:r>
      <w:proofErr w:type="spellStart"/>
      <w:r w:rsidRPr="007A2BA5">
        <w:rPr>
          <w:rFonts w:ascii="Times New Roman" w:hAnsi="Times New Roman" w:cs="Times New Roman"/>
          <w:bCs/>
          <w:sz w:val="28"/>
          <w:szCs w:val="28"/>
          <w:lang w:eastAsia="ru-RU"/>
        </w:rPr>
        <w:t>грантополучатель</w:t>
      </w:r>
      <w:proofErr w:type="spellEnd"/>
      <w:r w:rsidRPr="007A2B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направляет в Министерство заявления, составленное в произвольной форме, о согласовании нового плана расходов, в котором обосновывает необходимость его изменения, с приложением Бизнес-плана и плана расходов, содержащих корректировки в соответствии с планируемыми изменениями.</w:t>
      </w:r>
    </w:p>
    <w:p w:rsidR="00BB532F" w:rsidRPr="007A2BA5" w:rsidRDefault="00BB532F" w:rsidP="00BB53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2BA5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Заявление </w:t>
      </w:r>
      <w:proofErr w:type="spellStart"/>
      <w:r w:rsidRPr="007A2BA5">
        <w:rPr>
          <w:rFonts w:ascii="Times New Roman" w:hAnsi="Times New Roman" w:cs="Times New Roman"/>
          <w:bCs/>
          <w:sz w:val="28"/>
          <w:szCs w:val="28"/>
          <w:lang w:eastAsia="ru-RU"/>
        </w:rPr>
        <w:t>грантополучателя</w:t>
      </w:r>
      <w:proofErr w:type="spellEnd"/>
      <w:r w:rsidRPr="007A2B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 изменении плана расходов, поступившее в конкурсную комиссию, рассматривается в течение 15 дней со дня регистрации заявления.</w:t>
      </w:r>
    </w:p>
    <w:p w:rsidR="00BB532F" w:rsidRPr="007A2BA5" w:rsidRDefault="00BB532F" w:rsidP="00BB53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2BA5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Изменения плана расходов не должны менять отраслевое направление деятельности хозяйства.</w:t>
      </w:r>
    </w:p>
    <w:p w:rsidR="00BB532F" w:rsidRPr="007A2BA5" w:rsidRDefault="00BB532F" w:rsidP="00BB53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2BA5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Решение конкурсной комиссии о согласовании изменения плана расходов оформляется протоколом, который подписывается всеми членами комиссии, присутствующими на заседании конкурсной комиссии.</w:t>
      </w:r>
    </w:p>
    <w:p w:rsidR="00BB532F" w:rsidRPr="007A2BA5" w:rsidRDefault="00785A86" w:rsidP="00BB53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1.25. Пункт 33 изложить следующего содержания:</w:t>
      </w:r>
    </w:p>
    <w:p w:rsidR="00785A86" w:rsidRDefault="00BB532F" w:rsidP="00785A8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557">
        <w:rPr>
          <w:rFonts w:ascii="Times New Roman" w:hAnsi="Times New Roman" w:cs="Times New Roman"/>
          <w:bCs/>
          <w:color w:val="7030A0"/>
          <w:sz w:val="28"/>
          <w:szCs w:val="28"/>
          <w:lang w:eastAsia="ru-RU"/>
        </w:rPr>
        <w:tab/>
      </w:r>
      <w:r w:rsidR="00785A86" w:rsidRPr="00785A86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785A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Изменение </w:t>
      </w:r>
      <w:r w:rsidRPr="00785A86">
        <w:rPr>
          <w:rFonts w:ascii="Times New Roman" w:hAnsi="Times New Roman" w:cs="Times New Roman"/>
          <w:bCs/>
          <w:sz w:val="28"/>
          <w:szCs w:val="28"/>
        </w:rPr>
        <w:t xml:space="preserve">крестьянским (фермерским) хозяйством плановых значений показателей деятельности в </w:t>
      </w:r>
      <w:r w:rsidRPr="00785A86">
        <w:rPr>
          <w:rFonts w:ascii="Times New Roman" w:hAnsi="Times New Roman" w:cs="Times New Roman"/>
          <w:bCs/>
          <w:sz w:val="28"/>
          <w:szCs w:val="28"/>
          <w:lang w:eastAsia="ru-RU"/>
        </w:rPr>
        <w:t>бизнес – план</w:t>
      </w:r>
      <w:r w:rsidRPr="00785A86">
        <w:rPr>
          <w:rFonts w:ascii="Times New Roman" w:hAnsi="Times New Roman" w:cs="Times New Roman"/>
          <w:bCs/>
          <w:sz w:val="28"/>
          <w:szCs w:val="28"/>
        </w:rPr>
        <w:t>е:</w:t>
      </w:r>
    </w:p>
    <w:p w:rsidR="00BB532F" w:rsidRPr="00785A86" w:rsidRDefault="00785A86" w:rsidP="00785A8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BB532F" w:rsidRPr="00785A86">
        <w:rPr>
          <w:rFonts w:ascii="Times New Roman" w:hAnsi="Times New Roman"/>
          <w:bCs/>
          <w:sz w:val="28"/>
          <w:szCs w:val="28"/>
        </w:rPr>
        <w:t xml:space="preserve">В случае </w:t>
      </w:r>
      <w:proofErr w:type="spellStart"/>
      <w:r w:rsidR="00BB532F" w:rsidRPr="00785A86">
        <w:rPr>
          <w:rFonts w:ascii="Times New Roman" w:hAnsi="Times New Roman"/>
          <w:bCs/>
          <w:sz w:val="28"/>
          <w:szCs w:val="28"/>
        </w:rPr>
        <w:t>недостижения</w:t>
      </w:r>
      <w:proofErr w:type="spellEnd"/>
      <w:r w:rsidR="00BB532F" w:rsidRPr="00785A86">
        <w:rPr>
          <w:rFonts w:ascii="Times New Roman" w:hAnsi="Times New Roman"/>
          <w:bCs/>
          <w:sz w:val="28"/>
          <w:szCs w:val="28"/>
        </w:rPr>
        <w:t xml:space="preserve"> плановых показателей деятельности крестьянское (фермерское) хозяйство обязано внести в них изменения, предварительно согласованные с Министерством, в следующем порядке:</w:t>
      </w:r>
    </w:p>
    <w:p w:rsidR="00BB532F" w:rsidRPr="00785A86" w:rsidRDefault="00BB532F" w:rsidP="00785A86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85A86">
        <w:rPr>
          <w:rFonts w:ascii="Times New Roman" w:hAnsi="Times New Roman"/>
          <w:bCs/>
          <w:sz w:val="28"/>
          <w:szCs w:val="28"/>
        </w:rPr>
        <w:t xml:space="preserve">Крестьянское (фермерское) хозяйство до 1 апреля года, следующего за годом, в котором показатель деятельности не был исполнен, представляет письменное обоснование недостижения плановых показателей деятельности. </w:t>
      </w:r>
    </w:p>
    <w:p w:rsidR="00BB532F" w:rsidRPr="00785A86" w:rsidRDefault="00BB532F" w:rsidP="00785A86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85A86">
        <w:rPr>
          <w:rFonts w:ascii="Times New Roman" w:hAnsi="Times New Roman"/>
          <w:bCs/>
          <w:sz w:val="28"/>
          <w:szCs w:val="28"/>
        </w:rPr>
        <w:t>Министерство рассматривает письменное обоснование недостижения плановых показателей деятельности, и принимает решение, о необходимости внесения изменений в бизнес-план и соглашение, указанное в пункте 23 настоящего Порядка, или об отказе во внесении изменений. Принятое решени</w:t>
      </w:r>
      <w:r w:rsidR="00FE6557" w:rsidRPr="00785A86">
        <w:rPr>
          <w:rFonts w:ascii="Times New Roman" w:hAnsi="Times New Roman"/>
          <w:bCs/>
          <w:sz w:val="28"/>
          <w:szCs w:val="28"/>
        </w:rPr>
        <w:t>е</w:t>
      </w:r>
      <w:r w:rsidRPr="00785A86">
        <w:rPr>
          <w:rFonts w:ascii="Times New Roman" w:hAnsi="Times New Roman"/>
          <w:bCs/>
          <w:sz w:val="28"/>
          <w:szCs w:val="28"/>
        </w:rPr>
        <w:t xml:space="preserve"> </w:t>
      </w:r>
      <w:r w:rsidR="00785A86">
        <w:rPr>
          <w:rFonts w:ascii="Times New Roman" w:hAnsi="Times New Roman"/>
          <w:bCs/>
          <w:sz w:val="28"/>
          <w:szCs w:val="28"/>
        </w:rPr>
        <w:t>в течение 5 рабочих дней</w:t>
      </w:r>
      <w:r w:rsidRPr="00785A86">
        <w:rPr>
          <w:rFonts w:ascii="Times New Roman" w:hAnsi="Times New Roman"/>
          <w:bCs/>
          <w:sz w:val="28"/>
          <w:szCs w:val="28"/>
        </w:rPr>
        <w:t xml:space="preserve"> направляет крестьянскому (фермерскому) хозяйству.</w:t>
      </w:r>
    </w:p>
    <w:p w:rsidR="00785A86" w:rsidRDefault="00BB532F" w:rsidP="00785A86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85A86">
        <w:rPr>
          <w:rFonts w:ascii="Times New Roman" w:hAnsi="Times New Roman"/>
          <w:bCs/>
          <w:sz w:val="28"/>
          <w:szCs w:val="28"/>
        </w:rPr>
        <w:tab/>
        <w:t xml:space="preserve">В случае принятия Министерством решения о необходимости внесения изменений в бизнес-план крестьянское (фермерское) хозяйство представляет в Министерство в срок, не превышающий 60 календарных дней со дня получения соответствующего решения актуализированный бизнес-план. </w:t>
      </w:r>
    </w:p>
    <w:p w:rsidR="00BB532F" w:rsidRDefault="00BB532F" w:rsidP="00785A86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85A86">
        <w:rPr>
          <w:rFonts w:ascii="Times New Roman" w:hAnsi="Times New Roman"/>
          <w:bCs/>
          <w:sz w:val="28"/>
          <w:szCs w:val="28"/>
        </w:rPr>
        <w:t>Случаи, при которых допускается внесение изменений в бизнес-план, методика оценки исполнения крестьянским (фермерским) хозяйством плановых показателей деятельности, а также меры ответственности крестьянского (фермерского) хозяйства за недостижение плановых показателей деятельности определяются приказом Министерства.</w:t>
      </w:r>
    </w:p>
    <w:p w:rsidR="00950423" w:rsidRDefault="00950423" w:rsidP="0095042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1.26. Дополнить пункт 42 следующего содержания:</w:t>
      </w:r>
    </w:p>
    <w:p w:rsidR="00950423" w:rsidRPr="00AB479C" w:rsidRDefault="00950423" w:rsidP="0095042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AB479C">
        <w:rPr>
          <w:rFonts w:ascii="Times New Roman" w:hAnsi="Times New Roman" w:cs="Times New Roman"/>
          <w:bCs/>
          <w:sz w:val="28"/>
          <w:szCs w:val="28"/>
          <w:lang w:eastAsia="ru-RU"/>
        </w:rPr>
        <w:t>«Для оценки эффек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тивности использования субсидии Карачаево-Черкесской Республикой </w:t>
      </w:r>
      <w:r w:rsidRPr="00AB479C">
        <w:rPr>
          <w:rFonts w:ascii="Times New Roman" w:hAnsi="Times New Roman" w:cs="Times New Roman"/>
          <w:bCs/>
          <w:sz w:val="28"/>
          <w:szCs w:val="28"/>
          <w:lang w:eastAsia="ru-RU"/>
        </w:rPr>
        <w:t>применяются следующие значения результатов использования субсидии:</w:t>
      </w:r>
    </w:p>
    <w:p w:rsidR="00950423" w:rsidRDefault="00950423" w:rsidP="0095042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B479C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количество крестьянских (фермерских) хозяйств, получивших государственную поддержку, в том числе в рамках федерального проекта единиц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:rsidR="00A37CF4" w:rsidRDefault="004211BF" w:rsidP="004F4F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3884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="00A37CF4" w:rsidRPr="00393403">
        <w:rPr>
          <w:rFonts w:ascii="Times New Roman" w:hAnsi="Times New Roman" w:cs="Times New Roman"/>
          <w:bCs/>
          <w:sz w:val="28"/>
          <w:szCs w:val="28"/>
          <w:lang w:eastAsia="ru-RU"/>
        </w:rPr>
        <w:t>1.2</w:t>
      </w:r>
      <w:r w:rsidR="00950423"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="00A37CF4" w:rsidRPr="003934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В приложении №3 к Порядку утвержденного постановлением Правительства Карачаево-Черкесской Республики от 30.04.2019 № 124 «Об утверждении Порядка предоставления гранта «Агростартап» на создание и развитие крестьянских (фермерских) хозяйств» слова </w:t>
      </w:r>
      <w:r w:rsidR="00EC683E" w:rsidRPr="00393403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A37CF4" w:rsidRPr="00393403">
        <w:rPr>
          <w:rFonts w:ascii="Times New Roman" w:hAnsi="Times New Roman" w:cs="Times New Roman"/>
          <w:bCs/>
          <w:sz w:val="28"/>
          <w:szCs w:val="28"/>
          <w:lang w:eastAsia="ru-RU"/>
        </w:rPr>
        <w:t>Проект «Агростартап</w:t>
      </w:r>
      <w:r w:rsidR="00EC683E" w:rsidRPr="00393403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A37CF4" w:rsidRPr="003934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37CF4" w:rsidRPr="00393403">
        <w:rPr>
          <w:rFonts w:ascii="Times New Roman" w:hAnsi="Times New Roman" w:cs="Times New Roman"/>
          <w:bCs/>
          <w:sz w:val="28"/>
          <w:szCs w:val="28"/>
          <w:lang w:eastAsia="ru-RU"/>
        </w:rPr>
        <w:t>заменить на слова</w:t>
      </w:r>
      <w:proofErr w:type="gramEnd"/>
      <w:r w:rsidR="00A37CF4" w:rsidRPr="003934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683E" w:rsidRPr="00393403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A37CF4" w:rsidRPr="00393403">
        <w:rPr>
          <w:rFonts w:ascii="Times New Roman" w:hAnsi="Times New Roman" w:cs="Times New Roman"/>
          <w:bCs/>
          <w:sz w:val="28"/>
          <w:szCs w:val="28"/>
          <w:lang w:eastAsia="ru-RU"/>
        </w:rPr>
        <w:t>Бизнес-план</w:t>
      </w:r>
      <w:r w:rsidR="00EC683E" w:rsidRPr="00393403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A37CF4" w:rsidRPr="0039340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B33BDC" w:rsidRPr="00AB479C" w:rsidRDefault="00AB479C" w:rsidP="00AB47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B33BD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1.28. пункт 42 считать пунктом 43. </w:t>
      </w:r>
    </w:p>
    <w:p w:rsidR="00AB479C" w:rsidRPr="00393403" w:rsidRDefault="00AB479C" w:rsidP="00AB47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B479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0058E3" w:rsidRPr="008C10BA" w:rsidRDefault="004F4F70" w:rsidP="00B33B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Правительства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А. А. Озов</w:t>
      </w:r>
    </w:p>
    <w:p w:rsidR="0063146B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6A35" w:rsidRPr="00D302D2" w:rsidRDefault="00C56A35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согласован:</w:t>
      </w:r>
    </w:p>
    <w:p w:rsidR="00FD1A0B" w:rsidRDefault="00FD1A0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6A35" w:rsidRDefault="00C56A35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Администрации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и Правительства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М. Н. Озов                                  </w:t>
      </w:r>
    </w:p>
    <w:p w:rsidR="00C56A35" w:rsidRDefault="00C56A35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6A35" w:rsidRDefault="00C56A35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4D5" w:rsidRDefault="007E24D5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116D" w:rsidRDefault="0097116D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4D5" w:rsidRDefault="007E24D5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заместитель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Правительства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</w:t>
      </w:r>
      <w:r w:rsidR="00A37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Х.У. Чеккуев</w:t>
      </w:r>
    </w:p>
    <w:p w:rsidR="007E24D5" w:rsidRDefault="007E24D5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24D5" w:rsidRDefault="007E24D5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Правительства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D3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Е.С. Поляко</w:t>
      </w:r>
      <w:r w:rsidR="00A37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</w:p>
    <w:p w:rsidR="00AD5ACA" w:rsidRDefault="00AD5ACA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32C0" w:rsidRDefault="003E32C0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 Правительства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Республики,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 финансов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                                    </w:t>
      </w:r>
      <w:r w:rsidR="00AD3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 Х. Суюнчев </w:t>
      </w:r>
    </w:p>
    <w:p w:rsidR="009C4257" w:rsidRPr="00D302D2" w:rsidRDefault="009C4257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02D2" w:rsidRDefault="00D302D2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Руководителя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Главы и Правительства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Республики,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Управления документационного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обеспечения Главы и Правительства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      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Ф. Я. Астежева</w:t>
      </w:r>
    </w:p>
    <w:p w:rsidR="00E247CC" w:rsidRDefault="00E247CC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257" w:rsidRDefault="009C4257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 экономического развития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                       </w:t>
      </w:r>
      <w:r w:rsidR="00AD3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 Х. </w:t>
      </w:r>
      <w:hyperlink r:id="rId10" w:history="1">
        <w:r w:rsidRPr="00D302D2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Накохов</w:t>
        </w:r>
      </w:hyperlink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D302D2" w:rsidRDefault="00D302D2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0D75" w:rsidRDefault="008B0D75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571E" w:rsidRDefault="004F4F70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Управления Федерального </w:t>
      </w:r>
    </w:p>
    <w:p w:rsidR="004F4F70" w:rsidRDefault="004F4F70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казначейства по Карачаево-Черкесской Республик</w:t>
      </w:r>
      <w:r w:rsidR="007C3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И.С. Катчиев</w:t>
      </w:r>
    </w:p>
    <w:p w:rsidR="004F4F70" w:rsidRDefault="004F4F70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Государственно-правового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Главы и Правительства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                        </w:t>
      </w:r>
      <w:r w:rsidR="00AD3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А. Тлишев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подготовлен Министерством сельского хозяйства Карачаево-Черкесской Республики  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 сельского хозяйства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Карачаево-Черкесской Республики                           </w:t>
      </w:r>
      <w:bookmarkStart w:id="2" w:name="sub_1"/>
      <w:r w:rsidR="00AD3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="00003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 Боташев</w:t>
      </w:r>
      <w:r w:rsidRPr="00D302D2">
        <w:rPr>
          <w:rFonts w:ascii="Arial" w:eastAsia="Calibri" w:hAnsi="Arial" w:cs="Arial"/>
          <w:sz w:val="28"/>
          <w:szCs w:val="28"/>
        </w:rPr>
        <w:t xml:space="preserve"> </w:t>
      </w:r>
      <w:bookmarkEnd w:id="2"/>
    </w:p>
    <w:sectPr w:rsidR="0063146B" w:rsidRPr="00D302D2" w:rsidSect="00AD39FF">
      <w:pgSz w:w="11900" w:h="16800"/>
      <w:pgMar w:top="1134" w:right="851" w:bottom="851" w:left="1134" w:header="68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741" w:rsidRDefault="00524741">
      <w:pPr>
        <w:spacing w:after="0" w:line="240" w:lineRule="auto"/>
      </w:pPr>
      <w:r>
        <w:separator/>
      </w:r>
    </w:p>
  </w:endnote>
  <w:endnote w:type="continuationSeparator" w:id="0">
    <w:p w:rsidR="00524741" w:rsidRDefault="0052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741" w:rsidRDefault="00524741">
      <w:pPr>
        <w:spacing w:after="0" w:line="240" w:lineRule="auto"/>
      </w:pPr>
      <w:r>
        <w:separator/>
      </w:r>
    </w:p>
  </w:footnote>
  <w:footnote w:type="continuationSeparator" w:id="0">
    <w:p w:rsidR="00524741" w:rsidRDefault="00524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1">
    <w:nsid w:val="00000002"/>
    <w:multiLevelType w:val="multilevel"/>
    <w:tmpl w:val="7B841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>
    <w:nsid w:val="2BCA2D1F"/>
    <w:multiLevelType w:val="hybridMultilevel"/>
    <w:tmpl w:val="3C062DFA"/>
    <w:lvl w:ilvl="0" w:tplc="7E5E3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5548B4"/>
    <w:multiLevelType w:val="multilevel"/>
    <w:tmpl w:val="DF208568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4">
    <w:nsid w:val="409C7316"/>
    <w:multiLevelType w:val="hybridMultilevel"/>
    <w:tmpl w:val="36A85C8A"/>
    <w:lvl w:ilvl="0" w:tplc="59C69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CA60B1"/>
    <w:multiLevelType w:val="hybridMultilevel"/>
    <w:tmpl w:val="BFC6B004"/>
    <w:lvl w:ilvl="0" w:tplc="38C09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AD3308"/>
    <w:multiLevelType w:val="multilevel"/>
    <w:tmpl w:val="DAB4C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3C"/>
    <w:rsid w:val="00003E2E"/>
    <w:rsid w:val="000058E3"/>
    <w:rsid w:val="00006C6C"/>
    <w:rsid w:val="00022959"/>
    <w:rsid w:val="00022EDD"/>
    <w:rsid w:val="00026BC8"/>
    <w:rsid w:val="000272AF"/>
    <w:rsid w:val="0003742C"/>
    <w:rsid w:val="000403E5"/>
    <w:rsid w:val="00040FF8"/>
    <w:rsid w:val="000463C0"/>
    <w:rsid w:val="00070CB3"/>
    <w:rsid w:val="000715BA"/>
    <w:rsid w:val="0007236A"/>
    <w:rsid w:val="000729C2"/>
    <w:rsid w:val="0009628C"/>
    <w:rsid w:val="000A2AAC"/>
    <w:rsid w:val="000A3BBA"/>
    <w:rsid w:val="000A42B9"/>
    <w:rsid w:val="000A5F18"/>
    <w:rsid w:val="000B15A3"/>
    <w:rsid w:val="000B2517"/>
    <w:rsid w:val="000B56CE"/>
    <w:rsid w:val="000B727B"/>
    <w:rsid w:val="000D26BC"/>
    <w:rsid w:val="000E1E3C"/>
    <w:rsid w:val="000E45D8"/>
    <w:rsid w:val="000F10E6"/>
    <w:rsid w:val="000F3654"/>
    <w:rsid w:val="000F4A46"/>
    <w:rsid w:val="000F5945"/>
    <w:rsid w:val="000F6408"/>
    <w:rsid w:val="000F793B"/>
    <w:rsid w:val="00100A03"/>
    <w:rsid w:val="00104167"/>
    <w:rsid w:val="00111036"/>
    <w:rsid w:val="001162CE"/>
    <w:rsid w:val="001168E8"/>
    <w:rsid w:val="001372F4"/>
    <w:rsid w:val="00144744"/>
    <w:rsid w:val="00150C36"/>
    <w:rsid w:val="00156833"/>
    <w:rsid w:val="00160823"/>
    <w:rsid w:val="00163C8B"/>
    <w:rsid w:val="00173AEC"/>
    <w:rsid w:val="001747E5"/>
    <w:rsid w:val="00174A5A"/>
    <w:rsid w:val="0018254A"/>
    <w:rsid w:val="00194B4E"/>
    <w:rsid w:val="001A1E67"/>
    <w:rsid w:val="001A6906"/>
    <w:rsid w:val="001B19DC"/>
    <w:rsid w:val="001C4959"/>
    <w:rsid w:val="001C54BD"/>
    <w:rsid w:val="001D1AEC"/>
    <w:rsid w:val="001E0275"/>
    <w:rsid w:val="001F21C5"/>
    <w:rsid w:val="001F2223"/>
    <w:rsid w:val="001F67FD"/>
    <w:rsid w:val="001F7EB6"/>
    <w:rsid w:val="002036E2"/>
    <w:rsid w:val="0021120A"/>
    <w:rsid w:val="00213C99"/>
    <w:rsid w:val="0024398F"/>
    <w:rsid w:val="0024486D"/>
    <w:rsid w:val="00251AA7"/>
    <w:rsid w:val="002621FC"/>
    <w:rsid w:val="00263956"/>
    <w:rsid w:val="00287809"/>
    <w:rsid w:val="00291309"/>
    <w:rsid w:val="00294FC6"/>
    <w:rsid w:val="002A15C5"/>
    <w:rsid w:val="002A716A"/>
    <w:rsid w:val="002B0FE2"/>
    <w:rsid w:val="002B4FCE"/>
    <w:rsid w:val="002B7675"/>
    <w:rsid w:val="002C2D74"/>
    <w:rsid w:val="002D1AB3"/>
    <w:rsid w:val="002E18F5"/>
    <w:rsid w:val="002E306D"/>
    <w:rsid w:val="003017E0"/>
    <w:rsid w:val="00303DA5"/>
    <w:rsid w:val="00314B67"/>
    <w:rsid w:val="00315095"/>
    <w:rsid w:val="00321B3E"/>
    <w:rsid w:val="0033125F"/>
    <w:rsid w:val="00337B50"/>
    <w:rsid w:val="003422A7"/>
    <w:rsid w:val="003439F0"/>
    <w:rsid w:val="00343A92"/>
    <w:rsid w:val="003525B6"/>
    <w:rsid w:val="003603DB"/>
    <w:rsid w:val="00373FA5"/>
    <w:rsid w:val="00374BCC"/>
    <w:rsid w:val="003816D1"/>
    <w:rsid w:val="00384D90"/>
    <w:rsid w:val="00392802"/>
    <w:rsid w:val="00393403"/>
    <w:rsid w:val="00395285"/>
    <w:rsid w:val="003A3860"/>
    <w:rsid w:val="003A7F68"/>
    <w:rsid w:val="003B16D2"/>
    <w:rsid w:val="003C12CD"/>
    <w:rsid w:val="003C75F6"/>
    <w:rsid w:val="003D1EAE"/>
    <w:rsid w:val="003E32C0"/>
    <w:rsid w:val="003E3A89"/>
    <w:rsid w:val="003E7106"/>
    <w:rsid w:val="003F4286"/>
    <w:rsid w:val="0041009F"/>
    <w:rsid w:val="00410E6F"/>
    <w:rsid w:val="00411013"/>
    <w:rsid w:val="0041760E"/>
    <w:rsid w:val="00417A2B"/>
    <w:rsid w:val="004211BF"/>
    <w:rsid w:val="00421A1D"/>
    <w:rsid w:val="004241CC"/>
    <w:rsid w:val="00425111"/>
    <w:rsid w:val="00431069"/>
    <w:rsid w:val="004364CD"/>
    <w:rsid w:val="00436BBE"/>
    <w:rsid w:val="004414F7"/>
    <w:rsid w:val="00442E89"/>
    <w:rsid w:val="004439EB"/>
    <w:rsid w:val="00455A73"/>
    <w:rsid w:val="004824E3"/>
    <w:rsid w:val="00484092"/>
    <w:rsid w:val="0048665D"/>
    <w:rsid w:val="004A462C"/>
    <w:rsid w:val="004A76A8"/>
    <w:rsid w:val="004B432C"/>
    <w:rsid w:val="004B5DAE"/>
    <w:rsid w:val="004C167C"/>
    <w:rsid w:val="004C4C7C"/>
    <w:rsid w:val="004C54B9"/>
    <w:rsid w:val="004D10BA"/>
    <w:rsid w:val="004D64FF"/>
    <w:rsid w:val="004F4F70"/>
    <w:rsid w:val="004F52FB"/>
    <w:rsid w:val="0050508E"/>
    <w:rsid w:val="00505C32"/>
    <w:rsid w:val="00510FA8"/>
    <w:rsid w:val="005135B3"/>
    <w:rsid w:val="00516298"/>
    <w:rsid w:val="00520FD0"/>
    <w:rsid w:val="00522805"/>
    <w:rsid w:val="00522B98"/>
    <w:rsid w:val="00524741"/>
    <w:rsid w:val="00527948"/>
    <w:rsid w:val="00536F08"/>
    <w:rsid w:val="00541C1A"/>
    <w:rsid w:val="0054343E"/>
    <w:rsid w:val="00547A92"/>
    <w:rsid w:val="00552B97"/>
    <w:rsid w:val="00556C49"/>
    <w:rsid w:val="00560950"/>
    <w:rsid w:val="00574EC1"/>
    <w:rsid w:val="00582928"/>
    <w:rsid w:val="00583888"/>
    <w:rsid w:val="005872CF"/>
    <w:rsid w:val="00593246"/>
    <w:rsid w:val="0059586F"/>
    <w:rsid w:val="005A2641"/>
    <w:rsid w:val="005A56A8"/>
    <w:rsid w:val="005A7CBF"/>
    <w:rsid w:val="005B1B03"/>
    <w:rsid w:val="005C4702"/>
    <w:rsid w:val="005C52B8"/>
    <w:rsid w:val="005E3F23"/>
    <w:rsid w:val="005E4D4F"/>
    <w:rsid w:val="005E643E"/>
    <w:rsid w:val="005E6976"/>
    <w:rsid w:val="005F28D3"/>
    <w:rsid w:val="005F2AE2"/>
    <w:rsid w:val="005F6678"/>
    <w:rsid w:val="005F7DFB"/>
    <w:rsid w:val="00603B04"/>
    <w:rsid w:val="00612D5F"/>
    <w:rsid w:val="006237C8"/>
    <w:rsid w:val="00623AAE"/>
    <w:rsid w:val="0063139B"/>
    <w:rsid w:val="0063146B"/>
    <w:rsid w:val="0063390B"/>
    <w:rsid w:val="006558C1"/>
    <w:rsid w:val="00657720"/>
    <w:rsid w:val="00660310"/>
    <w:rsid w:val="006614D0"/>
    <w:rsid w:val="00666DA9"/>
    <w:rsid w:val="00674CCC"/>
    <w:rsid w:val="006766E0"/>
    <w:rsid w:val="00681799"/>
    <w:rsid w:val="00685B40"/>
    <w:rsid w:val="006921D8"/>
    <w:rsid w:val="006B1CA7"/>
    <w:rsid w:val="006B240E"/>
    <w:rsid w:val="006B3111"/>
    <w:rsid w:val="006B42E2"/>
    <w:rsid w:val="006B5A73"/>
    <w:rsid w:val="006B7FED"/>
    <w:rsid w:val="006D0030"/>
    <w:rsid w:val="006D5DD0"/>
    <w:rsid w:val="006D63E4"/>
    <w:rsid w:val="006D6669"/>
    <w:rsid w:val="006E0735"/>
    <w:rsid w:val="006F2BA9"/>
    <w:rsid w:val="006F49E9"/>
    <w:rsid w:val="00701105"/>
    <w:rsid w:val="00711AD4"/>
    <w:rsid w:val="00711F3A"/>
    <w:rsid w:val="00711F95"/>
    <w:rsid w:val="007252A8"/>
    <w:rsid w:val="00744CD0"/>
    <w:rsid w:val="00755705"/>
    <w:rsid w:val="00757BF5"/>
    <w:rsid w:val="00757D6E"/>
    <w:rsid w:val="0076126E"/>
    <w:rsid w:val="007769A5"/>
    <w:rsid w:val="00782BBF"/>
    <w:rsid w:val="00785A86"/>
    <w:rsid w:val="00795985"/>
    <w:rsid w:val="007A2BA5"/>
    <w:rsid w:val="007A6056"/>
    <w:rsid w:val="007C369E"/>
    <w:rsid w:val="007C3DBC"/>
    <w:rsid w:val="007D75FE"/>
    <w:rsid w:val="007E24D5"/>
    <w:rsid w:val="007E63E6"/>
    <w:rsid w:val="00807B93"/>
    <w:rsid w:val="00807F25"/>
    <w:rsid w:val="00823870"/>
    <w:rsid w:val="00824395"/>
    <w:rsid w:val="00830437"/>
    <w:rsid w:val="00832D9E"/>
    <w:rsid w:val="00836A94"/>
    <w:rsid w:val="00844F2C"/>
    <w:rsid w:val="00846CF5"/>
    <w:rsid w:val="008471F9"/>
    <w:rsid w:val="0085412B"/>
    <w:rsid w:val="008565A6"/>
    <w:rsid w:val="00860515"/>
    <w:rsid w:val="00861D40"/>
    <w:rsid w:val="00871C8D"/>
    <w:rsid w:val="00873843"/>
    <w:rsid w:val="00874C47"/>
    <w:rsid w:val="008800E5"/>
    <w:rsid w:val="00881CDA"/>
    <w:rsid w:val="0088344D"/>
    <w:rsid w:val="008963F4"/>
    <w:rsid w:val="008A141E"/>
    <w:rsid w:val="008A2BFA"/>
    <w:rsid w:val="008A4392"/>
    <w:rsid w:val="008B0D75"/>
    <w:rsid w:val="008B2247"/>
    <w:rsid w:val="008B4B56"/>
    <w:rsid w:val="008C0279"/>
    <w:rsid w:val="008C0C0E"/>
    <w:rsid w:val="008C10BA"/>
    <w:rsid w:val="008C4915"/>
    <w:rsid w:val="008D5033"/>
    <w:rsid w:val="008E3057"/>
    <w:rsid w:val="008E3528"/>
    <w:rsid w:val="00906427"/>
    <w:rsid w:val="00942982"/>
    <w:rsid w:val="00950423"/>
    <w:rsid w:val="00950798"/>
    <w:rsid w:val="00956E14"/>
    <w:rsid w:val="009640C5"/>
    <w:rsid w:val="0097116D"/>
    <w:rsid w:val="00974A88"/>
    <w:rsid w:val="00977D82"/>
    <w:rsid w:val="00982D23"/>
    <w:rsid w:val="009B0AE3"/>
    <w:rsid w:val="009B1578"/>
    <w:rsid w:val="009B3D69"/>
    <w:rsid w:val="009C4257"/>
    <w:rsid w:val="009C48E2"/>
    <w:rsid w:val="009C512E"/>
    <w:rsid w:val="009D2CB9"/>
    <w:rsid w:val="009E7F43"/>
    <w:rsid w:val="009F5307"/>
    <w:rsid w:val="009F7F49"/>
    <w:rsid w:val="00A079EF"/>
    <w:rsid w:val="00A12EEE"/>
    <w:rsid w:val="00A1738D"/>
    <w:rsid w:val="00A25F01"/>
    <w:rsid w:val="00A37A78"/>
    <w:rsid w:val="00A37CF4"/>
    <w:rsid w:val="00A42201"/>
    <w:rsid w:val="00A50077"/>
    <w:rsid w:val="00A5647C"/>
    <w:rsid w:val="00A65F76"/>
    <w:rsid w:val="00A6649E"/>
    <w:rsid w:val="00A75177"/>
    <w:rsid w:val="00A8271C"/>
    <w:rsid w:val="00AA2272"/>
    <w:rsid w:val="00AA465B"/>
    <w:rsid w:val="00AA75F9"/>
    <w:rsid w:val="00AB479C"/>
    <w:rsid w:val="00AC52CD"/>
    <w:rsid w:val="00AD262D"/>
    <w:rsid w:val="00AD39FF"/>
    <w:rsid w:val="00AD5ACA"/>
    <w:rsid w:val="00AE1BE5"/>
    <w:rsid w:val="00B0213B"/>
    <w:rsid w:val="00B02624"/>
    <w:rsid w:val="00B02BEE"/>
    <w:rsid w:val="00B1320B"/>
    <w:rsid w:val="00B23C14"/>
    <w:rsid w:val="00B2571E"/>
    <w:rsid w:val="00B33BDC"/>
    <w:rsid w:val="00B3767B"/>
    <w:rsid w:val="00B40B2A"/>
    <w:rsid w:val="00B40BA4"/>
    <w:rsid w:val="00B43835"/>
    <w:rsid w:val="00B449DE"/>
    <w:rsid w:val="00B4579D"/>
    <w:rsid w:val="00B46456"/>
    <w:rsid w:val="00B46AA9"/>
    <w:rsid w:val="00B5074F"/>
    <w:rsid w:val="00B63A3F"/>
    <w:rsid w:val="00B64A4F"/>
    <w:rsid w:val="00B658E2"/>
    <w:rsid w:val="00B66BB4"/>
    <w:rsid w:val="00B70056"/>
    <w:rsid w:val="00B71D91"/>
    <w:rsid w:val="00B74F9E"/>
    <w:rsid w:val="00B75174"/>
    <w:rsid w:val="00B76557"/>
    <w:rsid w:val="00B77BE7"/>
    <w:rsid w:val="00B81FCA"/>
    <w:rsid w:val="00B821E0"/>
    <w:rsid w:val="00B8650E"/>
    <w:rsid w:val="00B87A6A"/>
    <w:rsid w:val="00B9481D"/>
    <w:rsid w:val="00B9494A"/>
    <w:rsid w:val="00B95947"/>
    <w:rsid w:val="00BA3904"/>
    <w:rsid w:val="00BB532F"/>
    <w:rsid w:val="00BB5672"/>
    <w:rsid w:val="00BC3FC4"/>
    <w:rsid w:val="00BD1F3D"/>
    <w:rsid w:val="00BD60B5"/>
    <w:rsid w:val="00C07FDF"/>
    <w:rsid w:val="00C205A6"/>
    <w:rsid w:val="00C21399"/>
    <w:rsid w:val="00C2153B"/>
    <w:rsid w:val="00C24281"/>
    <w:rsid w:val="00C32F91"/>
    <w:rsid w:val="00C33017"/>
    <w:rsid w:val="00C33884"/>
    <w:rsid w:val="00C44028"/>
    <w:rsid w:val="00C47C8D"/>
    <w:rsid w:val="00C547CA"/>
    <w:rsid w:val="00C569CC"/>
    <w:rsid w:val="00C56A35"/>
    <w:rsid w:val="00C6446B"/>
    <w:rsid w:val="00C70261"/>
    <w:rsid w:val="00C7142F"/>
    <w:rsid w:val="00C72B7F"/>
    <w:rsid w:val="00C84F7D"/>
    <w:rsid w:val="00C97E43"/>
    <w:rsid w:val="00CA3812"/>
    <w:rsid w:val="00CB364D"/>
    <w:rsid w:val="00CC1C7E"/>
    <w:rsid w:val="00CC5BAD"/>
    <w:rsid w:val="00CC5F24"/>
    <w:rsid w:val="00CD5F7C"/>
    <w:rsid w:val="00CE5B02"/>
    <w:rsid w:val="00CF0188"/>
    <w:rsid w:val="00D05E6F"/>
    <w:rsid w:val="00D130F9"/>
    <w:rsid w:val="00D14373"/>
    <w:rsid w:val="00D21946"/>
    <w:rsid w:val="00D25ADF"/>
    <w:rsid w:val="00D302D2"/>
    <w:rsid w:val="00D303AB"/>
    <w:rsid w:val="00D42460"/>
    <w:rsid w:val="00D4556F"/>
    <w:rsid w:val="00D536B1"/>
    <w:rsid w:val="00D64E7F"/>
    <w:rsid w:val="00D6593C"/>
    <w:rsid w:val="00D675DF"/>
    <w:rsid w:val="00D732D5"/>
    <w:rsid w:val="00D80875"/>
    <w:rsid w:val="00D82625"/>
    <w:rsid w:val="00D854F5"/>
    <w:rsid w:val="00D909B3"/>
    <w:rsid w:val="00D90D1A"/>
    <w:rsid w:val="00D965E4"/>
    <w:rsid w:val="00DA0116"/>
    <w:rsid w:val="00DA02FB"/>
    <w:rsid w:val="00DA6D3C"/>
    <w:rsid w:val="00DB0DA8"/>
    <w:rsid w:val="00DC6BD7"/>
    <w:rsid w:val="00DC77E8"/>
    <w:rsid w:val="00DD21AC"/>
    <w:rsid w:val="00DE075E"/>
    <w:rsid w:val="00DF12B4"/>
    <w:rsid w:val="00DF4058"/>
    <w:rsid w:val="00DF5D14"/>
    <w:rsid w:val="00E05F59"/>
    <w:rsid w:val="00E124B0"/>
    <w:rsid w:val="00E179C9"/>
    <w:rsid w:val="00E20445"/>
    <w:rsid w:val="00E247CC"/>
    <w:rsid w:val="00E253C4"/>
    <w:rsid w:val="00E358D3"/>
    <w:rsid w:val="00E424AA"/>
    <w:rsid w:val="00E44066"/>
    <w:rsid w:val="00E466E6"/>
    <w:rsid w:val="00E47849"/>
    <w:rsid w:val="00E50CB3"/>
    <w:rsid w:val="00E5514C"/>
    <w:rsid w:val="00E57659"/>
    <w:rsid w:val="00E654FF"/>
    <w:rsid w:val="00E657E8"/>
    <w:rsid w:val="00E66473"/>
    <w:rsid w:val="00E67BEB"/>
    <w:rsid w:val="00E765A0"/>
    <w:rsid w:val="00E83334"/>
    <w:rsid w:val="00EA2E62"/>
    <w:rsid w:val="00EC5BA4"/>
    <w:rsid w:val="00EC683E"/>
    <w:rsid w:val="00ED0156"/>
    <w:rsid w:val="00ED300C"/>
    <w:rsid w:val="00ED4104"/>
    <w:rsid w:val="00EE4498"/>
    <w:rsid w:val="00EF0CFE"/>
    <w:rsid w:val="00EF217E"/>
    <w:rsid w:val="00EF2E8D"/>
    <w:rsid w:val="00F01725"/>
    <w:rsid w:val="00F019E6"/>
    <w:rsid w:val="00F02825"/>
    <w:rsid w:val="00F07A27"/>
    <w:rsid w:val="00F23A69"/>
    <w:rsid w:val="00F42428"/>
    <w:rsid w:val="00F4720D"/>
    <w:rsid w:val="00F568E3"/>
    <w:rsid w:val="00F64A67"/>
    <w:rsid w:val="00F67D84"/>
    <w:rsid w:val="00F803E6"/>
    <w:rsid w:val="00F803F3"/>
    <w:rsid w:val="00F8170C"/>
    <w:rsid w:val="00F92420"/>
    <w:rsid w:val="00F94B52"/>
    <w:rsid w:val="00F95B94"/>
    <w:rsid w:val="00F95EA7"/>
    <w:rsid w:val="00F97FAA"/>
    <w:rsid w:val="00FB0C87"/>
    <w:rsid w:val="00FB37DA"/>
    <w:rsid w:val="00FB4277"/>
    <w:rsid w:val="00FD1A0B"/>
    <w:rsid w:val="00FD7402"/>
    <w:rsid w:val="00FE6557"/>
    <w:rsid w:val="00FF0853"/>
    <w:rsid w:val="00FF4B91"/>
    <w:rsid w:val="00FF50DB"/>
    <w:rsid w:val="00FF7EB6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73"/>
  </w:style>
  <w:style w:type="paragraph" w:styleId="1">
    <w:name w:val="heading 1"/>
    <w:basedOn w:val="a"/>
    <w:next w:val="a"/>
    <w:link w:val="10"/>
    <w:qFormat/>
    <w:rsid w:val="006314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46B"/>
    <w:rPr>
      <w:rFonts w:ascii="Arial" w:eastAsia="Times New Roman" w:hAnsi="Arial" w:cs="Times New Roman"/>
      <w:b/>
      <w:bCs/>
      <w:color w:val="26282F"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63146B"/>
  </w:style>
  <w:style w:type="character" w:customStyle="1" w:styleId="a3">
    <w:name w:val="Текст выноски Знак"/>
    <w:link w:val="a4"/>
    <w:rsid w:val="0063146B"/>
    <w:rPr>
      <w:rFonts w:ascii="Segoe UI" w:eastAsia="Segoe UI" w:hAnsi="Times New Roman" w:cs="Times New Roman"/>
      <w:sz w:val="18"/>
      <w:szCs w:val="18"/>
    </w:rPr>
  </w:style>
  <w:style w:type="paragraph" w:customStyle="1" w:styleId="a5">
    <w:name w:val="Словарная статья"/>
    <w:basedOn w:val="a"/>
    <w:next w:val="a"/>
    <w:rsid w:val="0063146B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  <w:lang w:bidi="en-US"/>
    </w:rPr>
  </w:style>
  <w:style w:type="character" w:customStyle="1" w:styleId="a6">
    <w:name w:val="Нижний колонтитул Знак"/>
    <w:link w:val="a7"/>
    <w:rsid w:val="0063146B"/>
    <w:rPr>
      <w:rFonts w:ascii="Arial" w:eastAsia="Arial" w:hAnsi="Times New Roman" w:cs="Times New Roman"/>
      <w:sz w:val="24"/>
      <w:szCs w:val="24"/>
    </w:rPr>
  </w:style>
  <w:style w:type="paragraph" w:styleId="a7">
    <w:name w:val="footer"/>
    <w:basedOn w:val="a"/>
    <w:link w:val="a6"/>
    <w:rsid w:val="00631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Arial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63146B"/>
  </w:style>
  <w:style w:type="character" w:customStyle="1" w:styleId="a8">
    <w:name w:val="Цветовое выделение для Текст"/>
    <w:rsid w:val="0063146B"/>
    <w:rPr>
      <w:rFonts w:ascii="Times New Roman" w:eastAsia="Times New Roman" w:hAnsi="Times New Roman" w:cs="Times New Roman"/>
    </w:rPr>
  </w:style>
  <w:style w:type="character" w:customStyle="1" w:styleId="a9">
    <w:name w:val="Текст Знак"/>
    <w:link w:val="aa"/>
    <w:rsid w:val="0063146B"/>
    <w:rPr>
      <w:rFonts w:ascii="Calibri" w:eastAsia="Calibri" w:hAnsi="Times New Roman" w:cs="Times New Roman"/>
      <w:sz w:val="21"/>
      <w:szCs w:val="21"/>
      <w:lang w:bidi="en-US"/>
    </w:rPr>
  </w:style>
  <w:style w:type="paragraph" w:styleId="aa">
    <w:name w:val="Plain Text"/>
    <w:basedOn w:val="a"/>
    <w:link w:val="a9"/>
    <w:rsid w:val="0063146B"/>
    <w:pPr>
      <w:spacing w:after="0" w:line="240" w:lineRule="auto"/>
    </w:pPr>
    <w:rPr>
      <w:rFonts w:ascii="Calibri" w:eastAsia="Calibri" w:hAnsi="Times New Roman" w:cs="Times New Roman"/>
      <w:sz w:val="21"/>
      <w:szCs w:val="21"/>
      <w:lang w:bidi="en-US"/>
    </w:rPr>
  </w:style>
  <w:style w:type="character" w:customStyle="1" w:styleId="13">
    <w:name w:val="Текст Знак1"/>
    <w:basedOn w:val="a0"/>
    <w:uiPriority w:val="99"/>
    <w:semiHidden/>
    <w:rsid w:val="0063146B"/>
    <w:rPr>
      <w:rFonts w:ascii="Consolas" w:hAnsi="Consolas"/>
      <w:sz w:val="21"/>
      <w:szCs w:val="21"/>
    </w:rPr>
  </w:style>
  <w:style w:type="character" w:customStyle="1" w:styleId="ab">
    <w:name w:val="Гипертекстовая ссылка"/>
    <w:uiPriority w:val="99"/>
    <w:rsid w:val="0063146B"/>
    <w:rPr>
      <w:rFonts w:ascii="Times New Roman" w:eastAsia="Times New Roman" w:hAnsi="Times New Roman" w:cs="Times New Roman"/>
      <w:b w:val="0"/>
      <w:color w:val="106BBE"/>
    </w:rPr>
  </w:style>
  <w:style w:type="paragraph" w:customStyle="1" w:styleId="ac">
    <w:name w:val="Комментарий пользователя"/>
    <w:basedOn w:val="ad"/>
    <w:next w:val="a"/>
    <w:rsid w:val="0063146B"/>
    <w:pPr>
      <w:jc w:val="left"/>
    </w:pPr>
    <w:rPr>
      <w:shd w:val="clear" w:color="auto" w:fill="FFDFE0"/>
    </w:rPr>
  </w:style>
  <w:style w:type="character" w:customStyle="1" w:styleId="ae">
    <w:name w:val="Цветовое выделение"/>
    <w:rsid w:val="0063146B"/>
    <w:rPr>
      <w:rFonts w:ascii="Times New Roman" w:eastAsia="Times New Roman" w:hAnsi="Times New Roman" w:cs="Times New Roman"/>
      <w:b/>
      <w:color w:val="26282F"/>
    </w:rPr>
  </w:style>
  <w:style w:type="paragraph" w:customStyle="1" w:styleId="af">
    <w:name w:val="Информация об изменениях документа"/>
    <w:basedOn w:val="ad"/>
    <w:next w:val="a"/>
    <w:rsid w:val="0063146B"/>
  </w:style>
  <w:style w:type="paragraph" w:styleId="af0">
    <w:name w:val="Body Text Indent"/>
    <w:basedOn w:val="a"/>
    <w:link w:val="af1"/>
    <w:rsid w:val="0063146B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1">
    <w:name w:val="Основной текст с отступом Знак"/>
    <w:basedOn w:val="a0"/>
    <w:link w:val="af0"/>
    <w:rsid w:val="0063146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af2">
    <w:name w:val="Нормальный (таблица)"/>
    <w:basedOn w:val="a"/>
    <w:next w:val="a"/>
    <w:rsid w:val="006314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 w:bidi="ru-RU"/>
    </w:rPr>
  </w:style>
  <w:style w:type="paragraph" w:customStyle="1" w:styleId="ad">
    <w:name w:val="Комментарий"/>
    <w:basedOn w:val="af3"/>
    <w:next w:val="a"/>
    <w:rsid w:val="0063146B"/>
    <w:pPr>
      <w:spacing w:before="75"/>
      <w:ind w:right="0"/>
      <w:jc w:val="both"/>
    </w:pPr>
    <w:rPr>
      <w:i/>
      <w:color w:val="353842"/>
      <w:shd w:val="clear" w:color="auto" w:fill="F0F0F0"/>
    </w:rPr>
  </w:style>
  <w:style w:type="character" w:styleId="af4">
    <w:name w:val="Hyperlink"/>
    <w:rsid w:val="0063146B"/>
    <w:rPr>
      <w:rFonts w:ascii="Times New Roman" w:eastAsia="Times New Roman" w:hAnsi="Times New Roman" w:cs="Times New Roman"/>
      <w:color w:val="0000FF"/>
      <w:u w:val="single"/>
    </w:rPr>
  </w:style>
  <w:style w:type="paragraph" w:styleId="af5">
    <w:name w:val="header"/>
    <w:basedOn w:val="a"/>
    <w:link w:val="af6"/>
    <w:uiPriority w:val="99"/>
    <w:rsid w:val="00631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 w:bidi="ru-RU"/>
    </w:rPr>
  </w:style>
  <w:style w:type="character" w:customStyle="1" w:styleId="af6">
    <w:name w:val="Верхний колонтитул Знак"/>
    <w:basedOn w:val="a0"/>
    <w:link w:val="af5"/>
    <w:uiPriority w:val="99"/>
    <w:rsid w:val="0063146B"/>
    <w:rPr>
      <w:rFonts w:ascii="Arial" w:eastAsia="Times New Roman" w:hAnsi="Arial" w:cs="Times New Roman"/>
      <w:sz w:val="24"/>
      <w:szCs w:val="24"/>
      <w:lang w:eastAsia="ru-RU" w:bidi="ru-RU"/>
    </w:rPr>
  </w:style>
  <w:style w:type="paragraph" w:customStyle="1" w:styleId="af3">
    <w:name w:val="Текст (справка)"/>
    <w:basedOn w:val="a"/>
    <w:next w:val="a"/>
    <w:rsid w:val="0063146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  <w:lang w:eastAsia="ru-RU" w:bidi="ru-RU"/>
    </w:rPr>
  </w:style>
  <w:style w:type="paragraph" w:customStyle="1" w:styleId="headertext">
    <w:name w:val="headertext"/>
    <w:basedOn w:val="a"/>
    <w:rsid w:val="0063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4">
    <w:name w:val="Balloon Text"/>
    <w:basedOn w:val="a"/>
    <w:link w:val="a3"/>
    <w:rsid w:val="00631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="Segoe UI" w:hAnsi="Times New Roman" w:cs="Times New Roman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63146B"/>
    <w:rPr>
      <w:rFonts w:ascii="Tahoma" w:hAnsi="Tahoma" w:cs="Tahoma"/>
      <w:sz w:val="16"/>
      <w:szCs w:val="16"/>
    </w:rPr>
  </w:style>
  <w:style w:type="character" w:styleId="af7">
    <w:name w:val="Strong"/>
    <w:qFormat/>
    <w:rsid w:val="0063146B"/>
    <w:rPr>
      <w:rFonts w:ascii="Times New Roman" w:eastAsia="Times New Roman" w:hAnsi="Times New Roman" w:cs="Times New Roman"/>
      <w:b/>
    </w:rPr>
  </w:style>
  <w:style w:type="paragraph" w:customStyle="1" w:styleId="ConsPlusNormal">
    <w:name w:val="ConsPlusNormal"/>
    <w:rsid w:val="0063146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 w:bidi="ru-RU"/>
    </w:rPr>
  </w:style>
  <w:style w:type="paragraph" w:styleId="af8">
    <w:name w:val="List Paragraph"/>
    <w:basedOn w:val="a"/>
    <w:qFormat/>
    <w:rsid w:val="0063146B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en-US"/>
    </w:rPr>
  </w:style>
  <w:style w:type="table" w:styleId="af9">
    <w:name w:val="Table Grid"/>
    <w:basedOn w:val="a1"/>
    <w:uiPriority w:val="99"/>
    <w:rsid w:val="006B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14B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73"/>
  </w:style>
  <w:style w:type="paragraph" w:styleId="1">
    <w:name w:val="heading 1"/>
    <w:basedOn w:val="a"/>
    <w:next w:val="a"/>
    <w:link w:val="10"/>
    <w:qFormat/>
    <w:rsid w:val="006314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46B"/>
    <w:rPr>
      <w:rFonts w:ascii="Arial" w:eastAsia="Times New Roman" w:hAnsi="Arial" w:cs="Times New Roman"/>
      <w:b/>
      <w:bCs/>
      <w:color w:val="26282F"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63146B"/>
  </w:style>
  <w:style w:type="character" w:customStyle="1" w:styleId="a3">
    <w:name w:val="Текст выноски Знак"/>
    <w:link w:val="a4"/>
    <w:rsid w:val="0063146B"/>
    <w:rPr>
      <w:rFonts w:ascii="Segoe UI" w:eastAsia="Segoe UI" w:hAnsi="Times New Roman" w:cs="Times New Roman"/>
      <w:sz w:val="18"/>
      <w:szCs w:val="18"/>
    </w:rPr>
  </w:style>
  <w:style w:type="paragraph" w:customStyle="1" w:styleId="a5">
    <w:name w:val="Словарная статья"/>
    <w:basedOn w:val="a"/>
    <w:next w:val="a"/>
    <w:rsid w:val="0063146B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  <w:lang w:bidi="en-US"/>
    </w:rPr>
  </w:style>
  <w:style w:type="character" w:customStyle="1" w:styleId="a6">
    <w:name w:val="Нижний колонтитул Знак"/>
    <w:link w:val="a7"/>
    <w:rsid w:val="0063146B"/>
    <w:rPr>
      <w:rFonts w:ascii="Arial" w:eastAsia="Arial" w:hAnsi="Times New Roman" w:cs="Times New Roman"/>
      <w:sz w:val="24"/>
      <w:szCs w:val="24"/>
    </w:rPr>
  </w:style>
  <w:style w:type="paragraph" w:styleId="a7">
    <w:name w:val="footer"/>
    <w:basedOn w:val="a"/>
    <w:link w:val="a6"/>
    <w:rsid w:val="00631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Arial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63146B"/>
  </w:style>
  <w:style w:type="character" w:customStyle="1" w:styleId="a8">
    <w:name w:val="Цветовое выделение для Текст"/>
    <w:rsid w:val="0063146B"/>
    <w:rPr>
      <w:rFonts w:ascii="Times New Roman" w:eastAsia="Times New Roman" w:hAnsi="Times New Roman" w:cs="Times New Roman"/>
    </w:rPr>
  </w:style>
  <w:style w:type="character" w:customStyle="1" w:styleId="a9">
    <w:name w:val="Текст Знак"/>
    <w:link w:val="aa"/>
    <w:rsid w:val="0063146B"/>
    <w:rPr>
      <w:rFonts w:ascii="Calibri" w:eastAsia="Calibri" w:hAnsi="Times New Roman" w:cs="Times New Roman"/>
      <w:sz w:val="21"/>
      <w:szCs w:val="21"/>
      <w:lang w:bidi="en-US"/>
    </w:rPr>
  </w:style>
  <w:style w:type="paragraph" w:styleId="aa">
    <w:name w:val="Plain Text"/>
    <w:basedOn w:val="a"/>
    <w:link w:val="a9"/>
    <w:rsid w:val="0063146B"/>
    <w:pPr>
      <w:spacing w:after="0" w:line="240" w:lineRule="auto"/>
    </w:pPr>
    <w:rPr>
      <w:rFonts w:ascii="Calibri" w:eastAsia="Calibri" w:hAnsi="Times New Roman" w:cs="Times New Roman"/>
      <w:sz w:val="21"/>
      <w:szCs w:val="21"/>
      <w:lang w:bidi="en-US"/>
    </w:rPr>
  </w:style>
  <w:style w:type="character" w:customStyle="1" w:styleId="13">
    <w:name w:val="Текст Знак1"/>
    <w:basedOn w:val="a0"/>
    <w:uiPriority w:val="99"/>
    <w:semiHidden/>
    <w:rsid w:val="0063146B"/>
    <w:rPr>
      <w:rFonts w:ascii="Consolas" w:hAnsi="Consolas"/>
      <w:sz w:val="21"/>
      <w:szCs w:val="21"/>
    </w:rPr>
  </w:style>
  <w:style w:type="character" w:customStyle="1" w:styleId="ab">
    <w:name w:val="Гипертекстовая ссылка"/>
    <w:uiPriority w:val="99"/>
    <w:rsid w:val="0063146B"/>
    <w:rPr>
      <w:rFonts w:ascii="Times New Roman" w:eastAsia="Times New Roman" w:hAnsi="Times New Roman" w:cs="Times New Roman"/>
      <w:b w:val="0"/>
      <w:color w:val="106BBE"/>
    </w:rPr>
  </w:style>
  <w:style w:type="paragraph" w:customStyle="1" w:styleId="ac">
    <w:name w:val="Комментарий пользователя"/>
    <w:basedOn w:val="ad"/>
    <w:next w:val="a"/>
    <w:rsid w:val="0063146B"/>
    <w:pPr>
      <w:jc w:val="left"/>
    </w:pPr>
    <w:rPr>
      <w:shd w:val="clear" w:color="auto" w:fill="FFDFE0"/>
    </w:rPr>
  </w:style>
  <w:style w:type="character" w:customStyle="1" w:styleId="ae">
    <w:name w:val="Цветовое выделение"/>
    <w:rsid w:val="0063146B"/>
    <w:rPr>
      <w:rFonts w:ascii="Times New Roman" w:eastAsia="Times New Roman" w:hAnsi="Times New Roman" w:cs="Times New Roman"/>
      <w:b/>
      <w:color w:val="26282F"/>
    </w:rPr>
  </w:style>
  <w:style w:type="paragraph" w:customStyle="1" w:styleId="af">
    <w:name w:val="Информация об изменениях документа"/>
    <w:basedOn w:val="ad"/>
    <w:next w:val="a"/>
    <w:rsid w:val="0063146B"/>
  </w:style>
  <w:style w:type="paragraph" w:styleId="af0">
    <w:name w:val="Body Text Indent"/>
    <w:basedOn w:val="a"/>
    <w:link w:val="af1"/>
    <w:rsid w:val="0063146B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1">
    <w:name w:val="Основной текст с отступом Знак"/>
    <w:basedOn w:val="a0"/>
    <w:link w:val="af0"/>
    <w:rsid w:val="0063146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af2">
    <w:name w:val="Нормальный (таблица)"/>
    <w:basedOn w:val="a"/>
    <w:next w:val="a"/>
    <w:rsid w:val="006314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 w:bidi="ru-RU"/>
    </w:rPr>
  </w:style>
  <w:style w:type="paragraph" w:customStyle="1" w:styleId="ad">
    <w:name w:val="Комментарий"/>
    <w:basedOn w:val="af3"/>
    <w:next w:val="a"/>
    <w:rsid w:val="0063146B"/>
    <w:pPr>
      <w:spacing w:before="75"/>
      <w:ind w:right="0"/>
      <w:jc w:val="both"/>
    </w:pPr>
    <w:rPr>
      <w:i/>
      <w:color w:val="353842"/>
      <w:shd w:val="clear" w:color="auto" w:fill="F0F0F0"/>
    </w:rPr>
  </w:style>
  <w:style w:type="character" w:styleId="af4">
    <w:name w:val="Hyperlink"/>
    <w:rsid w:val="0063146B"/>
    <w:rPr>
      <w:rFonts w:ascii="Times New Roman" w:eastAsia="Times New Roman" w:hAnsi="Times New Roman" w:cs="Times New Roman"/>
      <w:color w:val="0000FF"/>
      <w:u w:val="single"/>
    </w:rPr>
  </w:style>
  <w:style w:type="paragraph" w:styleId="af5">
    <w:name w:val="header"/>
    <w:basedOn w:val="a"/>
    <w:link w:val="af6"/>
    <w:uiPriority w:val="99"/>
    <w:rsid w:val="00631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 w:bidi="ru-RU"/>
    </w:rPr>
  </w:style>
  <w:style w:type="character" w:customStyle="1" w:styleId="af6">
    <w:name w:val="Верхний колонтитул Знак"/>
    <w:basedOn w:val="a0"/>
    <w:link w:val="af5"/>
    <w:uiPriority w:val="99"/>
    <w:rsid w:val="0063146B"/>
    <w:rPr>
      <w:rFonts w:ascii="Arial" w:eastAsia="Times New Roman" w:hAnsi="Arial" w:cs="Times New Roman"/>
      <w:sz w:val="24"/>
      <w:szCs w:val="24"/>
      <w:lang w:eastAsia="ru-RU" w:bidi="ru-RU"/>
    </w:rPr>
  </w:style>
  <w:style w:type="paragraph" w:customStyle="1" w:styleId="af3">
    <w:name w:val="Текст (справка)"/>
    <w:basedOn w:val="a"/>
    <w:next w:val="a"/>
    <w:rsid w:val="0063146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  <w:lang w:eastAsia="ru-RU" w:bidi="ru-RU"/>
    </w:rPr>
  </w:style>
  <w:style w:type="paragraph" w:customStyle="1" w:styleId="headertext">
    <w:name w:val="headertext"/>
    <w:basedOn w:val="a"/>
    <w:rsid w:val="0063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4">
    <w:name w:val="Balloon Text"/>
    <w:basedOn w:val="a"/>
    <w:link w:val="a3"/>
    <w:rsid w:val="00631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="Segoe UI" w:hAnsi="Times New Roman" w:cs="Times New Roman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63146B"/>
    <w:rPr>
      <w:rFonts w:ascii="Tahoma" w:hAnsi="Tahoma" w:cs="Tahoma"/>
      <w:sz w:val="16"/>
      <w:szCs w:val="16"/>
    </w:rPr>
  </w:style>
  <w:style w:type="character" w:styleId="af7">
    <w:name w:val="Strong"/>
    <w:qFormat/>
    <w:rsid w:val="0063146B"/>
    <w:rPr>
      <w:rFonts w:ascii="Times New Roman" w:eastAsia="Times New Roman" w:hAnsi="Times New Roman" w:cs="Times New Roman"/>
      <w:b/>
    </w:rPr>
  </w:style>
  <w:style w:type="paragraph" w:customStyle="1" w:styleId="ConsPlusNormal">
    <w:name w:val="ConsPlusNormal"/>
    <w:rsid w:val="0063146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 w:bidi="ru-RU"/>
    </w:rPr>
  </w:style>
  <w:style w:type="paragraph" w:styleId="af8">
    <w:name w:val="List Paragraph"/>
    <w:basedOn w:val="a"/>
    <w:qFormat/>
    <w:rsid w:val="0063146B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en-US"/>
    </w:rPr>
  </w:style>
  <w:style w:type="table" w:styleId="af9">
    <w:name w:val="Table Grid"/>
    <w:basedOn w:val="a1"/>
    <w:uiPriority w:val="99"/>
    <w:rsid w:val="006B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14B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chr.ru/stat/nakohov_ah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145410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6818B-A799-4E9C-A71F-E2ECEF68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10</Pages>
  <Words>3340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8</cp:revision>
  <cp:lastPrinted>2020-03-24T11:06:00Z</cp:lastPrinted>
  <dcterms:created xsi:type="dcterms:W3CDTF">2020-03-23T14:13:00Z</dcterms:created>
  <dcterms:modified xsi:type="dcterms:W3CDTF">2020-03-24T13:33:00Z</dcterms:modified>
</cp:coreProperties>
</file>