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89" w:rsidRPr="00834B89" w:rsidRDefault="00834B89" w:rsidP="00834B89">
      <w:pPr>
        <w:suppressAutoHyphens/>
        <w:autoSpaceDN w:val="0"/>
        <w:spacing w:after="200"/>
        <w:jc w:val="right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bookmarkStart w:id="0" w:name="sub_1000"/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ПРОЕКТ</w:t>
      </w:r>
    </w:p>
    <w:p w:rsidR="00834B89" w:rsidRPr="00834B89" w:rsidRDefault="00834B89" w:rsidP="00834B89">
      <w:pPr>
        <w:suppressAutoHyphens/>
        <w:autoSpaceDN w:val="0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</w:p>
    <w:p w:rsidR="00834B89" w:rsidRPr="00834B89" w:rsidRDefault="00834B89" w:rsidP="00834B89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РОССИЙСКАЯ ФЕДЕРАЦИЯ</w:t>
      </w:r>
    </w:p>
    <w:p w:rsidR="00834B89" w:rsidRPr="00834B89" w:rsidRDefault="00834B89" w:rsidP="00834B89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ПРАВИТЕЛЬСТВО КАРАЧАЕВО-ЧЕРКЕССКОЙ РЕСПУБЛИКИ</w:t>
      </w:r>
    </w:p>
    <w:p w:rsidR="00834B89" w:rsidRPr="00834B89" w:rsidRDefault="00834B89" w:rsidP="00834B89">
      <w:pPr>
        <w:suppressAutoHyphens/>
        <w:autoSpaceDN w:val="0"/>
        <w:jc w:val="center"/>
        <w:textAlignment w:val="baseline"/>
        <w:rPr>
          <w:rFonts w:eastAsia="Calibri"/>
          <w:b/>
          <w:color w:val="000000"/>
          <w:kern w:val="3"/>
          <w:sz w:val="16"/>
          <w:szCs w:val="16"/>
          <w:lang w:eastAsia="en-US"/>
        </w:rPr>
      </w:pPr>
    </w:p>
    <w:p w:rsidR="00834B89" w:rsidRPr="00834B89" w:rsidRDefault="00834B89" w:rsidP="00834B89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</w:t>
      </w:r>
    </w:p>
    <w:p w:rsidR="00834B89" w:rsidRPr="00834B89" w:rsidRDefault="00834B89" w:rsidP="00834B89">
      <w:pPr>
        <w:suppressAutoHyphens/>
        <w:autoSpaceDN w:val="0"/>
        <w:textAlignment w:val="baseline"/>
        <w:rPr>
          <w:rFonts w:eastAsia="Calibri"/>
          <w:color w:val="000000"/>
          <w:kern w:val="3"/>
          <w:sz w:val="28"/>
          <w:szCs w:val="28"/>
          <w:lang w:eastAsia="en-US"/>
        </w:rPr>
      </w:pPr>
    </w:p>
    <w:p w:rsidR="00834B89" w:rsidRPr="00834B89" w:rsidRDefault="00834B89" w:rsidP="00834B89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834B89">
        <w:rPr>
          <w:rFonts w:eastAsia="Calibri"/>
          <w:color w:val="000000"/>
          <w:kern w:val="3"/>
          <w:sz w:val="28"/>
          <w:szCs w:val="28"/>
          <w:lang w:eastAsia="en-US"/>
        </w:rPr>
        <w:t>_________2019                                г. Черкесск                                             №  ___</w:t>
      </w: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7"/>
          <w:szCs w:val="27"/>
        </w:rPr>
      </w:pPr>
    </w:p>
    <w:p w:rsidR="00823899" w:rsidRPr="00092FBD" w:rsidRDefault="00834B89" w:rsidP="0082389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ab/>
      </w:r>
      <w:proofErr w:type="gramStart"/>
      <w:r w:rsidR="006753E0" w:rsidRPr="00092FBD">
        <w:rPr>
          <w:rFonts w:eastAsiaTheme="minorEastAsia"/>
          <w:bCs/>
          <w:sz w:val="27"/>
          <w:szCs w:val="27"/>
        </w:rPr>
        <w:t xml:space="preserve">Об утверждении </w:t>
      </w:r>
      <w:r w:rsidR="00382594" w:rsidRPr="00092FBD">
        <w:rPr>
          <w:rFonts w:eastAsiaTheme="minorEastAsia"/>
          <w:bCs/>
          <w:sz w:val="27"/>
          <w:szCs w:val="27"/>
        </w:rPr>
        <w:t>Порядка</w:t>
      </w:r>
      <w:r w:rsidR="006753E0" w:rsidRPr="00092FBD">
        <w:rPr>
          <w:bCs/>
          <w:sz w:val="27"/>
          <w:szCs w:val="27"/>
        </w:rPr>
        <w:t xml:space="preserve"> предоставления средств из федерального и республиканского бюджетов на реализацию регионального проекта «Создание системы поддержки фермеров и развитие сельской кооперации», обеспечивающий достижения целей, показателей и результатов федерального проекта «Создание системы поддержки фермеров и развитие сельской кооперации», входящего в состав национального проекта «Малое и среднее предпринимательство и поддержка индивидуальной предпринимательской инициативы». </w:t>
      </w:r>
      <w:proofErr w:type="gramEnd"/>
    </w:p>
    <w:p w:rsidR="006753E0" w:rsidRPr="00092FBD" w:rsidRDefault="006753E0" w:rsidP="0082389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092FBD">
        <w:rPr>
          <w:bCs/>
          <w:sz w:val="27"/>
          <w:szCs w:val="27"/>
        </w:rPr>
        <w:t>В соответствии с постановлением Правительства Российской Федерации от 20.04.2019 №476</w:t>
      </w:r>
      <w:r w:rsidR="00382594" w:rsidRPr="00092FBD">
        <w:rPr>
          <w:bCs/>
          <w:sz w:val="27"/>
          <w:szCs w:val="27"/>
        </w:rPr>
        <w:t xml:space="preserve"> «Об утверждении правил предоставления и распределения иных межбюджетных трансферов из федерального бюджета бюджетам субъектов Российской Федерации на создание системы поддержки фермеров и развитие сельской кооперации</w:t>
      </w:r>
      <w:r w:rsidR="008B5F1B" w:rsidRPr="00092FBD">
        <w:rPr>
          <w:bCs/>
          <w:sz w:val="27"/>
          <w:szCs w:val="27"/>
        </w:rPr>
        <w:t>»</w:t>
      </w:r>
      <w:r w:rsidR="00382594" w:rsidRPr="00092FBD">
        <w:rPr>
          <w:bCs/>
          <w:sz w:val="27"/>
          <w:szCs w:val="27"/>
        </w:rPr>
        <w:t xml:space="preserve">, Правительство Карачаево-Черкесской Республики </w:t>
      </w:r>
    </w:p>
    <w:p w:rsidR="006753E0" w:rsidRPr="00092FBD" w:rsidRDefault="006753E0" w:rsidP="006753E0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7"/>
          <w:szCs w:val="27"/>
        </w:rPr>
      </w:pPr>
    </w:p>
    <w:p w:rsidR="00834B89" w:rsidRPr="00092FBD" w:rsidRDefault="00834B89" w:rsidP="006753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092FBD">
        <w:rPr>
          <w:rFonts w:eastAsiaTheme="minorHAnsi"/>
          <w:sz w:val="27"/>
          <w:szCs w:val="27"/>
          <w:lang w:eastAsia="en-US"/>
        </w:rPr>
        <w:t>ПОСТАНОВЛЯЕТ:</w:t>
      </w:r>
    </w:p>
    <w:p w:rsidR="00834B89" w:rsidRPr="00092FBD" w:rsidRDefault="00834B89" w:rsidP="00834B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092FBD">
        <w:rPr>
          <w:rFonts w:eastAsiaTheme="minorHAnsi"/>
          <w:sz w:val="27"/>
          <w:szCs w:val="27"/>
          <w:lang w:eastAsia="en-US"/>
        </w:rPr>
        <w:t xml:space="preserve">1. </w:t>
      </w:r>
      <w:proofErr w:type="gramStart"/>
      <w:r w:rsidRPr="00092FBD">
        <w:rPr>
          <w:rFonts w:eastAsiaTheme="minorHAnsi"/>
          <w:sz w:val="27"/>
          <w:szCs w:val="27"/>
          <w:lang w:eastAsia="en-US"/>
        </w:rPr>
        <w:t xml:space="preserve">Утвердить </w:t>
      </w:r>
      <w:r w:rsidR="00C760C7" w:rsidRPr="00092FBD">
        <w:rPr>
          <w:rFonts w:eastAsiaTheme="minorHAnsi"/>
          <w:sz w:val="27"/>
          <w:szCs w:val="27"/>
          <w:lang w:eastAsia="en-US"/>
        </w:rPr>
        <w:t>Порядок предоставления средств из федерального и республиканского бюджетов на реализацию регионального проекта «Создание системы поддержки фермеров и развитие сельской кооперации», обеспечивающий достижения целей, показателей и результатов федерального проекта «Создание системы поддержки фермеров и развитие сельской кооперации», входящего в состав национального проекта «Малое и среднее предпринимательство и поддержка индивидуальной предпринимательской</w:t>
      </w:r>
      <w:proofErr w:type="gramEnd"/>
      <w:r w:rsidR="00C760C7" w:rsidRPr="00092FBD">
        <w:rPr>
          <w:rFonts w:eastAsiaTheme="minorHAnsi"/>
          <w:sz w:val="27"/>
          <w:szCs w:val="27"/>
          <w:lang w:eastAsia="en-US"/>
        </w:rPr>
        <w:t xml:space="preserve"> инициативы.</w:t>
      </w:r>
      <w:r w:rsidRPr="00092FBD">
        <w:rPr>
          <w:rFonts w:eastAsiaTheme="minorHAnsi"/>
          <w:sz w:val="27"/>
          <w:szCs w:val="27"/>
          <w:lang w:eastAsia="en-US"/>
        </w:rPr>
        <w:t xml:space="preserve"> </w:t>
      </w:r>
    </w:p>
    <w:p w:rsidR="00834B89" w:rsidRPr="00092FBD" w:rsidRDefault="00C760C7" w:rsidP="00834B8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092FBD">
        <w:rPr>
          <w:rFonts w:eastAsiaTheme="minorHAnsi"/>
          <w:sz w:val="27"/>
          <w:szCs w:val="27"/>
          <w:lang w:eastAsia="en-US"/>
        </w:rPr>
        <w:t>2</w:t>
      </w:r>
      <w:r w:rsidR="00834B89" w:rsidRPr="00092FBD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="00834B89" w:rsidRPr="00092FBD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="00834B89" w:rsidRPr="00092FBD">
        <w:rPr>
          <w:rFonts w:eastAsiaTheme="minorHAnsi"/>
          <w:sz w:val="27"/>
          <w:szCs w:val="27"/>
          <w:lang w:eastAsia="en-US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Республики, курирующего вопросы сельского хозяйства.</w:t>
      </w: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>Председатель Правительства</w:t>
      </w: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>Карачаево-Черкесской Республики</w:t>
      </w:r>
      <w:r w:rsidRPr="00092FBD">
        <w:rPr>
          <w:rFonts w:eastAsiaTheme="minorEastAsia"/>
          <w:bCs/>
          <w:sz w:val="27"/>
          <w:szCs w:val="27"/>
        </w:rPr>
        <w:tab/>
      </w:r>
      <w:r w:rsidRPr="00092FBD">
        <w:rPr>
          <w:rFonts w:eastAsiaTheme="minorEastAsia"/>
          <w:bCs/>
          <w:sz w:val="27"/>
          <w:szCs w:val="27"/>
        </w:rPr>
        <w:tab/>
        <w:t xml:space="preserve">               </w:t>
      </w:r>
      <w:r w:rsidRPr="00092FBD">
        <w:rPr>
          <w:rFonts w:eastAsiaTheme="minorEastAsia"/>
          <w:bCs/>
          <w:sz w:val="27"/>
          <w:szCs w:val="27"/>
        </w:rPr>
        <w:tab/>
        <w:t xml:space="preserve">                        А. А. </w:t>
      </w:r>
      <w:proofErr w:type="spellStart"/>
      <w:r w:rsidRPr="00092FBD">
        <w:rPr>
          <w:rFonts w:eastAsiaTheme="minorEastAsia"/>
          <w:bCs/>
          <w:sz w:val="27"/>
          <w:szCs w:val="27"/>
        </w:rPr>
        <w:t>Озов</w:t>
      </w:r>
      <w:proofErr w:type="spellEnd"/>
    </w:p>
    <w:p w:rsidR="00823899" w:rsidRPr="00092FBD" w:rsidRDefault="0082389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</w:p>
    <w:p w:rsid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>Проект согласован:</w:t>
      </w:r>
    </w:p>
    <w:p w:rsidR="00092FBD" w:rsidRPr="00092FBD" w:rsidRDefault="00092FBD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>Руководитель Администрации</w:t>
      </w: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>Главы и Правительства</w:t>
      </w:r>
    </w:p>
    <w:p w:rsidR="00834B89" w:rsidRPr="00092FBD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  <w:r w:rsidRPr="00092FBD">
        <w:rPr>
          <w:rFonts w:eastAsiaTheme="minorEastAsia"/>
          <w:bCs/>
          <w:sz w:val="27"/>
          <w:szCs w:val="27"/>
        </w:rPr>
        <w:t>Карачаево-Черкесской Республики</w:t>
      </w:r>
      <w:r w:rsidRPr="00092FBD">
        <w:rPr>
          <w:rFonts w:eastAsiaTheme="minorEastAsia"/>
          <w:bCs/>
          <w:sz w:val="27"/>
          <w:szCs w:val="27"/>
        </w:rPr>
        <w:tab/>
        <w:t xml:space="preserve">                    </w:t>
      </w:r>
      <w:r w:rsidRPr="00092FBD">
        <w:rPr>
          <w:rFonts w:eastAsiaTheme="minorEastAsia"/>
          <w:bCs/>
          <w:sz w:val="27"/>
          <w:szCs w:val="27"/>
        </w:rPr>
        <w:tab/>
        <w:t xml:space="preserve">                                 М. Н. </w:t>
      </w:r>
      <w:proofErr w:type="spellStart"/>
      <w:r w:rsidRPr="00092FBD">
        <w:rPr>
          <w:rFonts w:eastAsiaTheme="minorEastAsia"/>
          <w:bCs/>
          <w:sz w:val="27"/>
          <w:szCs w:val="27"/>
        </w:rPr>
        <w:t>Озов</w:t>
      </w:r>
      <w:proofErr w:type="spellEnd"/>
      <w:r w:rsidRPr="00092FBD">
        <w:rPr>
          <w:rFonts w:eastAsiaTheme="minorEastAsia"/>
          <w:bCs/>
          <w:sz w:val="27"/>
          <w:szCs w:val="27"/>
        </w:rPr>
        <w:t xml:space="preserve">                                  </w:t>
      </w:r>
    </w:p>
    <w:p w:rsidR="00332B4C" w:rsidRPr="00092FBD" w:rsidRDefault="00332B4C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</w:p>
    <w:p w:rsidR="00332B4C" w:rsidRPr="00092FBD" w:rsidRDefault="00332B4C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7"/>
          <w:szCs w:val="27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Первый заместитель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Председателя Правительства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</w:t>
      </w:r>
      <w:r w:rsidRPr="00834B89">
        <w:rPr>
          <w:rFonts w:eastAsiaTheme="minorEastAsia"/>
          <w:bCs/>
          <w:sz w:val="28"/>
          <w:szCs w:val="28"/>
        </w:rPr>
        <w:tab/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  Э. П.  </w:t>
      </w:r>
      <w:proofErr w:type="spellStart"/>
      <w:r w:rsidRPr="00834B89">
        <w:rPr>
          <w:rFonts w:eastAsiaTheme="minorEastAsia"/>
          <w:bCs/>
          <w:sz w:val="28"/>
          <w:szCs w:val="28"/>
        </w:rPr>
        <w:t>Байчоров</w:t>
      </w:r>
      <w:proofErr w:type="spellEnd"/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Заместитель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Председателя Правительства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Республики,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 финансов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М. Х. </w:t>
      </w:r>
      <w:proofErr w:type="spellStart"/>
      <w:r w:rsidRPr="00834B89">
        <w:rPr>
          <w:rFonts w:eastAsiaTheme="minorEastAsia"/>
          <w:bCs/>
          <w:sz w:val="28"/>
          <w:szCs w:val="28"/>
        </w:rPr>
        <w:t>Суюнчев</w:t>
      </w:r>
      <w:proofErr w:type="spellEnd"/>
      <w:r w:rsidRPr="00834B89">
        <w:rPr>
          <w:rFonts w:eastAsiaTheme="minorEastAsia"/>
          <w:bCs/>
          <w:sz w:val="28"/>
          <w:szCs w:val="28"/>
        </w:rPr>
        <w:t xml:space="preserve"> 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Заместитель Руководителя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Администрации Главы и Правительства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Республики,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Начальник Управления документационного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обеспечения Главы и Правительства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            Ф. Я. </w:t>
      </w:r>
      <w:proofErr w:type="spellStart"/>
      <w:r w:rsidRPr="00834B89">
        <w:rPr>
          <w:rFonts w:eastAsiaTheme="minorEastAsia"/>
          <w:bCs/>
          <w:sz w:val="28"/>
          <w:szCs w:val="28"/>
        </w:rPr>
        <w:t>Астежева</w:t>
      </w:r>
      <w:proofErr w:type="spellEnd"/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 экономического развития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  А. Х. </w:t>
      </w:r>
      <w:hyperlink r:id="rId6" w:history="1">
        <w:proofErr w:type="spellStart"/>
        <w:r w:rsidRPr="00834B89">
          <w:rPr>
            <w:rFonts w:eastAsiaTheme="minorEastAsia"/>
            <w:bCs/>
            <w:color w:val="000000"/>
            <w:sz w:val="28"/>
            <w:szCs w:val="28"/>
            <w:u w:val="single"/>
          </w:rPr>
          <w:t>Накохов</w:t>
        </w:r>
        <w:proofErr w:type="spellEnd"/>
        <w:r w:rsidRPr="00834B89">
          <w:rPr>
            <w:rFonts w:eastAsiaTheme="minorEastAsia"/>
            <w:bCs/>
            <w:color w:val="000000"/>
            <w:sz w:val="28"/>
            <w:szCs w:val="28"/>
            <w:u w:val="single"/>
          </w:rPr>
          <w:t xml:space="preserve"> </w:t>
        </w:r>
      </w:hyperlink>
      <w:r w:rsidRPr="00834B89">
        <w:rPr>
          <w:rFonts w:eastAsiaTheme="minorEastAsia"/>
          <w:bCs/>
          <w:sz w:val="28"/>
          <w:szCs w:val="28"/>
        </w:rPr>
        <w:t xml:space="preserve">   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Начальник Государственно-правового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Управления Главы и Правительства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                                                  А. А. Тлишев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823899" w:rsidRDefault="0082389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Исполняющий обязанности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</w:t>
      </w:r>
      <w:r w:rsidR="00823899">
        <w:rPr>
          <w:rFonts w:eastAsiaTheme="minorEastAsia"/>
          <w:bCs/>
          <w:sz w:val="28"/>
          <w:szCs w:val="28"/>
        </w:rPr>
        <w:t xml:space="preserve">а </w:t>
      </w:r>
      <w:r w:rsidRPr="00834B89">
        <w:rPr>
          <w:rFonts w:eastAsiaTheme="minorEastAsia"/>
          <w:bCs/>
          <w:sz w:val="28"/>
          <w:szCs w:val="28"/>
        </w:rPr>
        <w:t>сельского хозяйства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</w:t>
      </w:r>
      <w:bookmarkStart w:id="1" w:name="sub_1"/>
      <w:r w:rsidR="00823899">
        <w:rPr>
          <w:rFonts w:eastAsiaTheme="minorEastAsia"/>
          <w:bCs/>
          <w:sz w:val="28"/>
          <w:szCs w:val="28"/>
        </w:rPr>
        <w:t xml:space="preserve">Р.А. </w:t>
      </w:r>
      <w:proofErr w:type="spellStart"/>
      <w:r w:rsidR="00823899">
        <w:rPr>
          <w:rFonts w:eastAsiaTheme="minorEastAsia"/>
          <w:bCs/>
          <w:sz w:val="28"/>
          <w:szCs w:val="28"/>
        </w:rPr>
        <w:t>Аслануков</w:t>
      </w:r>
      <w:proofErr w:type="spellEnd"/>
      <w:r w:rsidRPr="00834B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bookmarkEnd w:id="1"/>
    </w:p>
    <w:p w:rsidR="00C760C7" w:rsidRDefault="00C760C7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823899" w:rsidRDefault="0082389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823899" w:rsidRDefault="0082389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823899" w:rsidRDefault="0082389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823899" w:rsidRDefault="0082389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823899" w:rsidRDefault="0082389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332B4C" w:rsidRDefault="00332B4C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332B4C" w:rsidRDefault="00332B4C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332B4C" w:rsidRDefault="00332B4C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332B4C" w:rsidRDefault="00332B4C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  <w:bookmarkStart w:id="2" w:name="_GoBack"/>
      <w:bookmarkEnd w:id="2"/>
      <w:r w:rsidRPr="00834B89">
        <w:rPr>
          <w:rFonts w:eastAsiaTheme="minorEastAsia"/>
          <w:bCs/>
          <w:sz w:val="28"/>
          <w:szCs w:val="28"/>
        </w:rPr>
        <w:lastRenderedPageBreak/>
        <w:t>Приложение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 </w:t>
      </w:r>
      <w:hyperlink w:anchor="sub_0" w:history="1">
        <w:r w:rsidRPr="00834B89">
          <w:rPr>
            <w:rFonts w:eastAsiaTheme="minorEastAsia"/>
            <w:bCs/>
            <w:sz w:val="28"/>
            <w:szCs w:val="28"/>
          </w:rPr>
          <w:t>постановлению</w:t>
        </w:r>
      </w:hyperlink>
      <w:r w:rsidRPr="00834B89">
        <w:rPr>
          <w:rFonts w:eastAsiaTheme="minorEastAsia"/>
          <w:bCs/>
          <w:sz w:val="28"/>
          <w:szCs w:val="28"/>
        </w:rPr>
        <w:t xml:space="preserve"> Правительства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</w:t>
      </w:r>
    </w:p>
    <w:p w:rsidR="00834B89" w:rsidRP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от __________2019 № ________</w:t>
      </w:r>
    </w:p>
    <w:p w:rsidR="00834B89" w:rsidRDefault="00834B89" w:rsidP="00834B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/>
          <w:bCs/>
          <w:sz w:val="28"/>
          <w:szCs w:val="28"/>
        </w:rPr>
      </w:pPr>
    </w:p>
    <w:p w:rsidR="000C198A" w:rsidRDefault="000C198A" w:rsidP="00834B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/>
          <w:bCs/>
          <w:sz w:val="28"/>
          <w:szCs w:val="28"/>
        </w:rPr>
      </w:pPr>
    </w:p>
    <w:p w:rsidR="000C198A" w:rsidRPr="00823899" w:rsidRDefault="000C198A" w:rsidP="00834B8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/>
          <w:bCs/>
          <w:sz w:val="28"/>
          <w:szCs w:val="28"/>
        </w:rPr>
      </w:pPr>
    </w:p>
    <w:bookmarkEnd w:id="0"/>
    <w:p w:rsidR="00834B89" w:rsidRPr="00823899" w:rsidRDefault="00834B89" w:rsidP="00834B89">
      <w:pPr>
        <w:spacing w:line="276" w:lineRule="auto"/>
        <w:jc w:val="center"/>
        <w:rPr>
          <w:bCs/>
          <w:sz w:val="28"/>
          <w:szCs w:val="28"/>
        </w:rPr>
      </w:pPr>
      <w:r w:rsidRPr="00823899">
        <w:rPr>
          <w:bCs/>
          <w:sz w:val="28"/>
          <w:szCs w:val="28"/>
        </w:rPr>
        <w:t xml:space="preserve">Порядок </w:t>
      </w:r>
    </w:p>
    <w:p w:rsidR="00834B89" w:rsidRPr="00823899" w:rsidRDefault="00834B89" w:rsidP="00834B89">
      <w:pPr>
        <w:spacing w:line="276" w:lineRule="auto"/>
        <w:jc w:val="center"/>
        <w:rPr>
          <w:bCs/>
          <w:sz w:val="28"/>
          <w:szCs w:val="28"/>
        </w:rPr>
      </w:pPr>
      <w:r w:rsidRPr="00823899">
        <w:rPr>
          <w:bCs/>
          <w:sz w:val="28"/>
          <w:szCs w:val="28"/>
        </w:rPr>
        <w:t xml:space="preserve">предоставления средств </w:t>
      </w:r>
      <w:r w:rsidRPr="00823899">
        <w:rPr>
          <w:sz w:val="28"/>
          <w:szCs w:val="28"/>
        </w:rPr>
        <w:t>на реализацию регионального проекта «Создание системы поддержки фермеров и развитие сельской кооперации»</w:t>
      </w:r>
    </w:p>
    <w:p w:rsidR="00834B89" w:rsidRDefault="00834B89" w:rsidP="00352222">
      <w:pPr>
        <w:ind w:right="-164" w:firstLine="708"/>
        <w:jc w:val="center"/>
        <w:rPr>
          <w:sz w:val="28"/>
          <w:szCs w:val="28"/>
        </w:rPr>
      </w:pPr>
    </w:p>
    <w:p w:rsidR="00834B89" w:rsidRDefault="00834B89" w:rsidP="00352222">
      <w:pPr>
        <w:ind w:right="-164" w:firstLine="708"/>
        <w:jc w:val="center"/>
        <w:rPr>
          <w:sz w:val="28"/>
          <w:szCs w:val="28"/>
        </w:rPr>
      </w:pPr>
    </w:p>
    <w:p w:rsidR="00352222" w:rsidRPr="000C198A" w:rsidRDefault="00352222" w:rsidP="000C198A">
      <w:pPr>
        <w:pStyle w:val="a7"/>
        <w:numPr>
          <w:ilvl w:val="0"/>
          <w:numId w:val="1"/>
        </w:numPr>
        <w:ind w:right="-164"/>
        <w:jc w:val="center"/>
        <w:rPr>
          <w:sz w:val="28"/>
          <w:szCs w:val="28"/>
        </w:rPr>
      </w:pPr>
      <w:r w:rsidRPr="000C198A">
        <w:rPr>
          <w:sz w:val="28"/>
          <w:szCs w:val="28"/>
        </w:rPr>
        <w:t>Направления предоставления средств</w:t>
      </w:r>
    </w:p>
    <w:p w:rsidR="000C198A" w:rsidRPr="00702A02" w:rsidRDefault="000C198A" w:rsidP="000C198A">
      <w:pPr>
        <w:pStyle w:val="a7"/>
        <w:ind w:left="1068" w:right="-164"/>
        <w:rPr>
          <w:color w:val="FF0000"/>
          <w:sz w:val="28"/>
          <w:szCs w:val="28"/>
        </w:rPr>
      </w:pPr>
    </w:p>
    <w:p w:rsidR="00352222" w:rsidRPr="00702A02" w:rsidRDefault="00352222" w:rsidP="00352222">
      <w:pPr>
        <w:ind w:right="-164" w:firstLine="708"/>
        <w:jc w:val="both"/>
        <w:rPr>
          <w:color w:val="FF0000"/>
          <w:sz w:val="28"/>
          <w:szCs w:val="28"/>
        </w:rPr>
      </w:pP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1.1. Настоящий Порядок устанавливает условия, цели и порядок предоставления средств из федерального и </w:t>
      </w:r>
      <w:r w:rsidR="00525B23" w:rsidRPr="000C3FF6">
        <w:rPr>
          <w:sz w:val="28"/>
          <w:szCs w:val="28"/>
        </w:rPr>
        <w:t>республиканского</w:t>
      </w:r>
      <w:r w:rsidRPr="000C3FF6">
        <w:rPr>
          <w:sz w:val="28"/>
          <w:szCs w:val="28"/>
        </w:rPr>
        <w:t xml:space="preserve"> бюджетов на реализацию регионального проекта «Создание системы поддержки фермеров и развитие сельской кооперации», обеспечивающий достижения целей, показателей и результатов федерального проекта «Создание системы поддержки фермеров и развитие сельской кооперации», входящего в состав национального проекта «Малое и среднее предпринимательство и поддержка индивидуальной предпринимательской инициативы». 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Средства предоставляются на оказание поддержки сельскохозяйственным товаропроизводителям, осуществляющим виды деятельности в сфере сельского хозяйства на </w:t>
      </w:r>
      <w:r w:rsidR="00525B23" w:rsidRPr="000C3FF6">
        <w:rPr>
          <w:sz w:val="28"/>
          <w:szCs w:val="28"/>
        </w:rPr>
        <w:t xml:space="preserve">сельской </w:t>
      </w:r>
      <w:r w:rsidRPr="000C3FF6">
        <w:rPr>
          <w:sz w:val="28"/>
          <w:szCs w:val="28"/>
        </w:rPr>
        <w:t xml:space="preserve">территории </w:t>
      </w:r>
      <w:r w:rsidR="00525B23" w:rsidRPr="000C3FF6">
        <w:rPr>
          <w:sz w:val="28"/>
          <w:szCs w:val="28"/>
        </w:rPr>
        <w:t>Карачаево-Черкесской Республики</w:t>
      </w:r>
      <w:r w:rsidRPr="000C3FF6">
        <w:rPr>
          <w:sz w:val="28"/>
          <w:szCs w:val="28"/>
        </w:rPr>
        <w:t xml:space="preserve">, путем предоставления средств из федерального и </w:t>
      </w:r>
      <w:r w:rsidR="00525B23" w:rsidRPr="000C3FF6">
        <w:rPr>
          <w:sz w:val="28"/>
          <w:szCs w:val="28"/>
        </w:rPr>
        <w:t xml:space="preserve">республиканского </w:t>
      </w:r>
      <w:r w:rsidRPr="000C3FF6">
        <w:rPr>
          <w:sz w:val="28"/>
          <w:szCs w:val="28"/>
        </w:rPr>
        <w:t>бюджетов (далее – средства).</w:t>
      </w:r>
    </w:p>
    <w:p w:rsidR="00352222" w:rsidRPr="000C3FF6" w:rsidRDefault="006F76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1</w:t>
      </w:r>
      <w:r w:rsidR="00352222" w:rsidRPr="000C3FF6">
        <w:rPr>
          <w:sz w:val="28"/>
          <w:szCs w:val="28"/>
        </w:rPr>
        <w:t>.</w:t>
      </w:r>
      <w:r w:rsidRPr="000C3FF6">
        <w:rPr>
          <w:sz w:val="28"/>
          <w:szCs w:val="28"/>
        </w:rPr>
        <w:t>2</w:t>
      </w:r>
      <w:r w:rsidR="00352222" w:rsidRPr="000C3FF6">
        <w:rPr>
          <w:sz w:val="28"/>
          <w:szCs w:val="28"/>
        </w:rPr>
        <w:t>. Используемые в настоящем Порядке основные понятия означают следующее:</w:t>
      </w:r>
    </w:p>
    <w:p w:rsidR="00525B23" w:rsidRPr="000C3FF6" w:rsidRDefault="00352222" w:rsidP="00525B23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– </w:t>
      </w:r>
      <w:r w:rsidR="00525B23" w:rsidRPr="000C3FF6">
        <w:rPr>
          <w:sz w:val="28"/>
          <w:szCs w:val="28"/>
        </w:rPr>
        <w:t>«сельская  местность (сельская территория)» -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центры Карачаево-Черкесской Республики).</w:t>
      </w:r>
    </w:p>
    <w:p w:rsidR="00525B23" w:rsidRPr="000C3FF6" w:rsidRDefault="00525B23" w:rsidP="00525B23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Перечень 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продукции, приведен в приложении 1 к настоящему Порядку.</w:t>
      </w:r>
    </w:p>
    <w:p w:rsidR="00352222" w:rsidRPr="000C3FF6" w:rsidRDefault="00352222" w:rsidP="00525B23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– «крестьянское (фермерское) хозяйство» – крестьянское (фермерское) хозяйство, осуществляющее виды деятельности в сфере сельского хозяйства на сельской территории </w:t>
      </w:r>
      <w:r w:rsidR="00525B23" w:rsidRPr="000C3FF6">
        <w:rPr>
          <w:sz w:val="28"/>
          <w:szCs w:val="28"/>
        </w:rPr>
        <w:t>Карачаево-Черкесской Республики</w:t>
      </w:r>
      <w:r w:rsidRPr="000C3FF6">
        <w:rPr>
          <w:sz w:val="28"/>
          <w:szCs w:val="28"/>
        </w:rPr>
        <w:t xml:space="preserve"> в текущем финансовом году, отвечающее критериям </w:t>
      </w:r>
      <w:proofErr w:type="spellStart"/>
      <w:r w:rsidRPr="000C3FF6">
        <w:rPr>
          <w:sz w:val="28"/>
          <w:szCs w:val="28"/>
        </w:rPr>
        <w:t>микропредприятия</w:t>
      </w:r>
      <w:proofErr w:type="spellEnd"/>
      <w:r w:rsidRPr="000C3FF6">
        <w:rPr>
          <w:sz w:val="28"/>
          <w:szCs w:val="28"/>
        </w:rPr>
        <w:t xml:space="preserve">, установленным Федеральным законом от 24.07.2007 № 209–ФЗ «О развитии малого и среднего предпринимательства в Российской Федерации», обязующееся осуществлять </w:t>
      </w:r>
      <w:r w:rsidRPr="000C3FF6">
        <w:rPr>
          <w:sz w:val="28"/>
          <w:szCs w:val="28"/>
        </w:rPr>
        <w:lastRenderedPageBreak/>
        <w:t>деятельность в течение не менее 5 лет с даты получения средств и достигнуть показатели деятельности, предусмотренных проектом создания и развития крестьянского (фермерского) хозяйства, главой которого является гражданин Российской Федерации, который не является 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фермера;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грант «Агростартап» – средства, перечисляемые из </w:t>
      </w:r>
      <w:r w:rsidR="00823899" w:rsidRPr="000C3FF6">
        <w:rPr>
          <w:sz w:val="28"/>
          <w:szCs w:val="28"/>
        </w:rPr>
        <w:t>республиканского</w:t>
      </w:r>
      <w:r w:rsidRPr="000C3FF6">
        <w:rPr>
          <w:sz w:val="28"/>
          <w:szCs w:val="28"/>
        </w:rPr>
        <w:t xml:space="preserve"> бюджета крестьянскому (фермерскому) хозяйству для софинансирования его затрат, не возмещаемых в рамках иных направлений государственной поддержки, связанных с реализацией проекта создания и развития крестьянского (фермерского) хозяйства, представляемого в конкурсную комиссию, </w:t>
      </w:r>
      <w:r w:rsidR="00525B23" w:rsidRPr="000C3FF6">
        <w:rPr>
          <w:sz w:val="28"/>
          <w:szCs w:val="28"/>
        </w:rPr>
        <w:t>Министерством сельского хозяйства Ка</w:t>
      </w:r>
      <w:r w:rsidR="00823899" w:rsidRPr="000C3FF6">
        <w:rPr>
          <w:sz w:val="28"/>
          <w:szCs w:val="28"/>
        </w:rPr>
        <w:t>рачаево-Черкесской Республики (д</w:t>
      </w:r>
      <w:r w:rsidR="00525B23" w:rsidRPr="000C3FF6">
        <w:rPr>
          <w:sz w:val="28"/>
          <w:szCs w:val="28"/>
        </w:rPr>
        <w:t>алее - Министерство)</w:t>
      </w:r>
      <w:r w:rsidRPr="000C3FF6">
        <w:rPr>
          <w:sz w:val="28"/>
          <w:szCs w:val="28"/>
        </w:rPr>
        <w:t>, главой крестьянского (фермерского) хозяйства или гражданином Российской Федерации, обязующимся  в течение не более 15 календарных дней после объявления его победителем по результатам конкурсного отбора конкурсной комиссией, осуществить государственную регистрацию крестьянского (фермерского) хозяйства в органах Федеральной налоговой службы</w:t>
      </w:r>
      <w:r w:rsidR="00823899" w:rsidRPr="000C3FF6">
        <w:rPr>
          <w:sz w:val="28"/>
          <w:szCs w:val="28"/>
        </w:rPr>
        <w:t xml:space="preserve"> по Карачаево-Черкесской Республике</w:t>
      </w:r>
      <w:r w:rsidRPr="000C3FF6">
        <w:rPr>
          <w:sz w:val="28"/>
          <w:szCs w:val="28"/>
        </w:rPr>
        <w:t xml:space="preserve"> </w:t>
      </w:r>
      <w:r w:rsidR="00B339AB" w:rsidRPr="000C3FF6">
        <w:rPr>
          <w:sz w:val="28"/>
          <w:szCs w:val="28"/>
        </w:rPr>
        <w:t>(далее-</w:t>
      </w:r>
      <w:r w:rsidRPr="000C3FF6">
        <w:rPr>
          <w:sz w:val="28"/>
          <w:szCs w:val="28"/>
        </w:rPr>
        <w:t>заявитель).</w:t>
      </w:r>
    </w:p>
    <w:p w:rsidR="00352222" w:rsidRPr="000C3FF6" w:rsidRDefault="00823899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-</w:t>
      </w:r>
      <w:r w:rsidR="00352222" w:rsidRPr="000C3FF6">
        <w:rPr>
          <w:sz w:val="28"/>
          <w:szCs w:val="28"/>
        </w:rPr>
        <w:t>«сельскохозяйственный потребительский кооператив»</w:t>
      </w:r>
      <w:r w:rsidRPr="000C3FF6">
        <w:rPr>
          <w:sz w:val="28"/>
          <w:szCs w:val="28"/>
        </w:rPr>
        <w:t>-</w:t>
      </w:r>
      <w:r w:rsidR="00352222" w:rsidRPr="000C3FF6">
        <w:rPr>
          <w:sz w:val="28"/>
          <w:szCs w:val="28"/>
        </w:rPr>
        <w:t xml:space="preserve"> сельскохозяйственный потребительский кооператив (за исключением сельскохозяйственного потребительского кредитного кооператива), созданный в соответствии с Федеральным законом «О сельскохозяйственной кооперации», осуществляющий виды деятельности в сфере сельского хозяйства на сельской территории </w:t>
      </w:r>
      <w:r w:rsidR="00525B23" w:rsidRPr="000C3FF6">
        <w:rPr>
          <w:sz w:val="28"/>
          <w:szCs w:val="28"/>
        </w:rPr>
        <w:t>Карачаево-Черкесской Республики</w:t>
      </w:r>
      <w:r w:rsidR="00352222" w:rsidRPr="000C3FF6">
        <w:rPr>
          <w:sz w:val="28"/>
          <w:szCs w:val="28"/>
        </w:rPr>
        <w:t>, являющийся субъектом малого и среднего предпринимательства в соответствии с Федеральным законом</w:t>
      </w:r>
      <w:r w:rsidRPr="000C3FF6">
        <w:rPr>
          <w:sz w:val="28"/>
          <w:szCs w:val="28"/>
        </w:rPr>
        <w:t xml:space="preserve"> </w:t>
      </w:r>
      <w:r w:rsidR="00352222" w:rsidRPr="000C3FF6">
        <w:rPr>
          <w:sz w:val="28"/>
          <w:szCs w:val="28"/>
        </w:rPr>
        <w:t>от 24.07.2007 № 209–ФЗ «О развитии малого и среднего предпринимательства в Российской Федерации» и объединяющий не менее 5 личных подсобных хозяйств и (или) 3 сельскохозяйственных товаропроизводителей.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</w:t>
      </w:r>
      <w:proofErr w:type="spellStart"/>
      <w:r w:rsidRPr="000C3FF6">
        <w:rPr>
          <w:sz w:val="28"/>
          <w:szCs w:val="28"/>
        </w:rPr>
        <w:t>микропредприятия</w:t>
      </w:r>
      <w:proofErr w:type="spellEnd"/>
      <w:r w:rsidRPr="000C3FF6">
        <w:rPr>
          <w:sz w:val="28"/>
          <w:szCs w:val="28"/>
        </w:rPr>
        <w:t xml:space="preserve">, установленным Федеральным законом от 24.07.2007 № 209–ФЗ «О развитии малого и среднего предпринимательства в Российской Федерации». </w:t>
      </w:r>
    </w:p>
    <w:p w:rsidR="002E5326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Сельскохозяйственный потребительских кооператив состоит и/или обязуется состоять в ревизионном союзе сельскохозяйственных кооперативов в течение 5 лет со дня получения части сре</w:t>
      </w:r>
      <w:proofErr w:type="gramStart"/>
      <w:r w:rsidRPr="000C3FF6">
        <w:rPr>
          <w:sz w:val="28"/>
          <w:szCs w:val="28"/>
        </w:rPr>
        <w:t>дств гр</w:t>
      </w:r>
      <w:proofErr w:type="gramEnd"/>
      <w:r w:rsidRPr="000C3FF6">
        <w:rPr>
          <w:sz w:val="28"/>
          <w:szCs w:val="28"/>
        </w:rPr>
        <w:t xml:space="preserve">анта «Агростартапа» и ежегодно представлять в </w:t>
      </w:r>
      <w:r w:rsidR="00525B23" w:rsidRPr="000C3FF6">
        <w:rPr>
          <w:sz w:val="28"/>
          <w:szCs w:val="28"/>
        </w:rPr>
        <w:t>Министерство</w:t>
      </w:r>
      <w:r w:rsidRPr="000C3FF6">
        <w:rPr>
          <w:sz w:val="28"/>
          <w:szCs w:val="28"/>
        </w:rPr>
        <w:t xml:space="preserve"> ревизионное заключение о результатах своей деятельности;</w:t>
      </w:r>
    </w:p>
    <w:p w:rsidR="00352222" w:rsidRPr="000C3FF6" w:rsidRDefault="006F76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1</w:t>
      </w:r>
      <w:r w:rsidR="002E5326" w:rsidRPr="000C3FF6">
        <w:rPr>
          <w:sz w:val="28"/>
          <w:szCs w:val="28"/>
        </w:rPr>
        <w:t>.</w:t>
      </w:r>
      <w:r w:rsidRPr="000C3FF6">
        <w:rPr>
          <w:sz w:val="28"/>
          <w:szCs w:val="28"/>
        </w:rPr>
        <w:t>3</w:t>
      </w:r>
      <w:r w:rsidR="002E5326" w:rsidRPr="000C3FF6">
        <w:rPr>
          <w:sz w:val="28"/>
          <w:szCs w:val="28"/>
        </w:rPr>
        <w:t xml:space="preserve">. </w:t>
      </w:r>
      <w:proofErr w:type="gramStart"/>
      <w:r w:rsidR="00352222" w:rsidRPr="000C3FF6">
        <w:rPr>
          <w:sz w:val="28"/>
          <w:szCs w:val="28"/>
        </w:rPr>
        <w:t xml:space="preserve">Средства из федерального и </w:t>
      </w:r>
      <w:r w:rsidR="00D642D6" w:rsidRPr="000C3FF6">
        <w:rPr>
          <w:sz w:val="28"/>
          <w:szCs w:val="28"/>
        </w:rPr>
        <w:t>республиканского</w:t>
      </w:r>
      <w:r w:rsidR="00352222" w:rsidRPr="000C3FF6">
        <w:rPr>
          <w:sz w:val="28"/>
          <w:szCs w:val="28"/>
        </w:rPr>
        <w:t xml:space="preserve"> бюджетов предоставляются:</w:t>
      </w:r>
      <w:proofErr w:type="gramEnd"/>
    </w:p>
    <w:p w:rsidR="00352222" w:rsidRPr="000C3FF6" w:rsidRDefault="00A016B8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а)</w:t>
      </w:r>
      <w:r w:rsidR="00352222" w:rsidRPr="000C3FF6">
        <w:rPr>
          <w:sz w:val="28"/>
          <w:szCs w:val="28"/>
        </w:rPr>
        <w:t xml:space="preserve"> </w:t>
      </w:r>
      <w:r w:rsidRPr="000C3FF6">
        <w:rPr>
          <w:sz w:val="28"/>
          <w:szCs w:val="28"/>
        </w:rPr>
        <w:t>к</w:t>
      </w:r>
      <w:r w:rsidR="00352222" w:rsidRPr="000C3FF6">
        <w:rPr>
          <w:sz w:val="28"/>
          <w:szCs w:val="28"/>
        </w:rPr>
        <w:t xml:space="preserve">рестьянскому (фермерскому) хозяйству – в виде гранта «Агростартап» на конкурсной основе в соответствии с решениями конкурсной комиссии, на реализацию проекта создания и развития крестьянского (фермерского) хозяйства - в размере, не превышающем 3 000 000,0 рублей, но не более 90 процентов затрат, на реализацию проекта создания и развития </w:t>
      </w:r>
      <w:r w:rsidR="00352222" w:rsidRPr="000C3FF6">
        <w:rPr>
          <w:sz w:val="28"/>
          <w:szCs w:val="28"/>
        </w:rPr>
        <w:lastRenderedPageBreak/>
        <w:t xml:space="preserve">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</w:t>
      </w:r>
      <w:r w:rsidRPr="000C3FF6">
        <w:rPr>
          <w:sz w:val="28"/>
          <w:szCs w:val="28"/>
        </w:rPr>
        <w:t>млн.</w:t>
      </w:r>
      <w:r w:rsidR="00352222" w:rsidRPr="000C3FF6">
        <w:rPr>
          <w:sz w:val="28"/>
          <w:szCs w:val="28"/>
        </w:rPr>
        <w:t xml:space="preserve"> рублей, но не более 90 процентов затрат. 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При этом, крестьянское (фермерское) хозяйство обязуется создать в течение года предоставления ему гранта «Агростартап» не менее 2 новых постоянных рабочих мест в случае, если сумма гранта 2 </w:t>
      </w:r>
      <w:r w:rsidR="00A016B8" w:rsidRPr="000C3FF6">
        <w:rPr>
          <w:sz w:val="28"/>
          <w:szCs w:val="28"/>
        </w:rPr>
        <w:t xml:space="preserve">млн. </w:t>
      </w:r>
      <w:r w:rsidRPr="000C3FF6">
        <w:rPr>
          <w:sz w:val="28"/>
          <w:szCs w:val="28"/>
        </w:rPr>
        <w:t xml:space="preserve">рублей или более, и не менее 1 нового постоянного рабочего места, если сумма гранта составляет менее 2 </w:t>
      </w:r>
      <w:r w:rsidR="00A016B8" w:rsidRPr="000C3FF6">
        <w:rPr>
          <w:sz w:val="28"/>
          <w:szCs w:val="28"/>
        </w:rPr>
        <w:t>млн.</w:t>
      </w:r>
      <w:r w:rsidRPr="000C3FF6">
        <w:rPr>
          <w:sz w:val="28"/>
          <w:szCs w:val="28"/>
        </w:rPr>
        <w:t xml:space="preserve"> рублей. Срок освоения сре</w:t>
      </w:r>
      <w:proofErr w:type="gramStart"/>
      <w:r w:rsidRPr="000C3FF6">
        <w:rPr>
          <w:sz w:val="28"/>
          <w:szCs w:val="28"/>
        </w:rPr>
        <w:t>дств гр</w:t>
      </w:r>
      <w:proofErr w:type="gramEnd"/>
      <w:r w:rsidRPr="000C3FF6">
        <w:rPr>
          <w:sz w:val="28"/>
          <w:szCs w:val="28"/>
        </w:rPr>
        <w:t xml:space="preserve">анта «Агростартап»  составляет не более 18 месяцев со дня получения указанных средств. 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Часть средств гранта «Агростартап», полученных крестьянским (фермерским) хозяйством, направляемая на формирование неделимого фонда сельскохозяйственного потребительского кооператива, не может быть менее 25% и не более 50% общего объема средств. Срок освоения средств сельскохозяйственным потребительским кооперативом составляет не более 18 месяцев со дня получения указанных средств. 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proofErr w:type="gramStart"/>
      <w:r w:rsidRPr="000C3FF6">
        <w:rPr>
          <w:sz w:val="28"/>
          <w:szCs w:val="28"/>
        </w:rPr>
        <w:t>Перечень затрат, финансовое обеспечение которых предусматривается осуществить за счет средств гранта «Агростартап», а также перечень имущества, приобретаемого сельскохозяйственным потребительским кооперативом с использованием части средств гранта «Агростартап», внесенных крестьянским (фермерским) хозяйством в неделимый фонд сельскохозяйственного потребительского кооператива, определяется Министерством  сельского хозяйства Российской Федерации.</w:t>
      </w:r>
      <w:proofErr w:type="gramEnd"/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Финансовое обеспечение затрат крестьянского (фермерского) хозяйства, предусмотренных настоящим подпунктом, за счет иных направлений государст</w:t>
      </w:r>
      <w:r w:rsidR="00A016B8" w:rsidRPr="000C3FF6">
        <w:rPr>
          <w:sz w:val="28"/>
          <w:szCs w:val="28"/>
        </w:rPr>
        <w:t>венной поддержки не допускается;</w:t>
      </w:r>
    </w:p>
    <w:p w:rsidR="00352222" w:rsidRPr="000C3FF6" w:rsidRDefault="00A016B8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б)</w:t>
      </w:r>
      <w:r w:rsidR="00352222" w:rsidRPr="000C3FF6">
        <w:rPr>
          <w:sz w:val="28"/>
          <w:szCs w:val="28"/>
        </w:rPr>
        <w:t xml:space="preserve"> </w:t>
      </w:r>
      <w:r w:rsidRPr="000C3FF6">
        <w:rPr>
          <w:sz w:val="28"/>
          <w:szCs w:val="28"/>
        </w:rPr>
        <w:t>с</w:t>
      </w:r>
      <w:r w:rsidR="00352222" w:rsidRPr="000C3FF6">
        <w:rPr>
          <w:sz w:val="28"/>
          <w:szCs w:val="28"/>
        </w:rPr>
        <w:t>ельскохозяйственному потребительскому кооперативу</w:t>
      </w:r>
      <w:r w:rsidR="0005456B" w:rsidRPr="000C3FF6">
        <w:rPr>
          <w:sz w:val="28"/>
          <w:szCs w:val="28"/>
        </w:rPr>
        <w:t>-</w:t>
      </w:r>
      <w:r w:rsidR="00352222" w:rsidRPr="000C3FF6">
        <w:rPr>
          <w:sz w:val="28"/>
          <w:szCs w:val="28"/>
        </w:rPr>
        <w:t xml:space="preserve">на возмещение части затрат, понесенных в текущем финансовом году, связанных с: </w:t>
      </w:r>
    </w:p>
    <w:p w:rsidR="00352222" w:rsidRPr="000C3FF6" w:rsidRDefault="009B1D70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- </w:t>
      </w:r>
      <w:r w:rsidR="00352222" w:rsidRPr="000C3FF6">
        <w:rPr>
          <w:sz w:val="28"/>
          <w:szCs w:val="28"/>
        </w:rPr>
        <w:t xml:space="preserve">приобретением имущества в целях последующей передачи (реализации) приобретенного имущества в собственность членов указанного сельскохозяйственного потребительского кооператива, - в размере, не превышающем 50 % затрат, но не более 3 </w:t>
      </w:r>
      <w:r w:rsidR="00A016B8" w:rsidRPr="000C3FF6">
        <w:rPr>
          <w:sz w:val="28"/>
          <w:szCs w:val="28"/>
        </w:rPr>
        <w:t>млн.</w:t>
      </w:r>
      <w:r w:rsidR="00352222" w:rsidRPr="000C3FF6">
        <w:rPr>
          <w:sz w:val="28"/>
          <w:szCs w:val="28"/>
        </w:rPr>
        <w:t xml:space="preserve"> рублей из расчета на один сельскохозяйственный потребительский кооператив.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Перечень такого имущества определяется Министерством сельского хозяйства Российской Федерации.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30% общей стоимости данного имущества;</w:t>
      </w:r>
    </w:p>
    <w:p w:rsidR="00352222" w:rsidRPr="000C3FF6" w:rsidRDefault="009B1D70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- </w:t>
      </w:r>
      <w:r w:rsidR="00352222" w:rsidRPr="000C3FF6">
        <w:rPr>
          <w:sz w:val="28"/>
          <w:szCs w:val="28"/>
        </w:rPr>
        <w:t xml:space="preserve">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</w:t>
      </w:r>
      <w:r w:rsidR="00A016B8" w:rsidRPr="000C3FF6">
        <w:rPr>
          <w:sz w:val="28"/>
          <w:szCs w:val="28"/>
        </w:rPr>
        <w:t>млн.</w:t>
      </w:r>
      <w:r w:rsidR="00352222" w:rsidRPr="000C3FF6">
        <w:rPr>
          <w:sz w:val="28"/>
          <w:szCs w:val="28"/>
        </w:rPr>
        <w:t xml:space="preserve"> рублей на один сельскохозяйственный потребительский кооператив.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Срок эксплуатации такой техники, оборудования и объектов на день получения средств не должен превышать 3 лет со дня производства. При этом </w:t>
      </w:r>
      <w:r w:rsidRPr="000C3FF6">
        <w:rPr>
          <w:sz w:val="28"/>
          <w:szCs w:val="28"/>
        </w:rPr>
        <w:lastRenderedPageBreak/>
        <w:t xml:space="preserve">источником возмещения затрат, предусмотренных настоящим подпунктом, не могут быть средства, полученные крестьянским (фермерским) хозяйством в соответствии с подпунктом </w:t>
      </w:r>
      <w:r w:rsidR="00A016B8" w:rsidRPr="000C3FF6">
        <w:rPr>
          <w:sz w:val="28"/>
          <w:szCs w:val="28"/>
        </w:rPr>
        <w:t>«а»</w:t>
      </w:r>
      <w:r w:rsidRPr="000C3FF6">
        <w:rPr>
          <w:sz w:val="28"/>
          <w:szCs w:val="28"/>
        </w:rPr>
        <w:t xml:space="preserve"> настоящего </w:t>
      </w:r>
      <w:r w:rsidR="000C3FF6" w:rsidRPr="000C3FF6">
        <w:rPr>
          <w:sz w:val="28"/>
          <w:szCs w:val="28"/>
        </w:rPr>
        <w:t>пункта.</w:t>
      </w:r>
    </w:p>
    <w:p w:rsidR="00352222" w:rsidRPr="000C3FF6" w:rsidRDefault="000C3FF6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 </w:t>
      </w:r>
      <w:r w:rsidR="00D254A6" w:rsidRPr="000C3FF6">
        <w:rPr>
          <w:sz w:val="28"/>
          <w:szCs w:val="28"/>
        </w:rPr>
        <w:t xml:space="preserve"> </w:t>
      </w:r>
      <w:r w:rsidR="009B1D70" w:rsidRPr="000C3FF6">
        <w:rPr>
          <w:sz w:val="28"/>
          <w:szCs w:val="28"/>
        </w:rPr>
        <w:t xml:space="preserve">- </w:t>
      </w:r>
      <w:r w:rsidR="00352222" w:rsidRPr="000C3FF6">
        <w:rPr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кооператива, - в размере не превышающем: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10 процентов затрат, -</w:t>
      </w:r>
      <w:r w:rsidRPr="000C3FF6">
        <w:rPr>
          <w:sz w:val="28"/>
          <w:szCs w:val="28"/>
        </w:rPr>
        <w:tab/>
        <w:t>если</w:t>
      </w:r>
      <w:r w:rsidRPr="000C3FF6">
        <w:rPr>
          <w:sz w:val="28"/>
          <w:szCs w:val="28"/>
        </w:rPr>
        <w:tab/>
        <w:t>выручка</w:t>
      </w:r>
      <w:r w:rsidRPr="000C3FF6">
        <w:rPr>
          <w:sz w:val="28"/>
          <w:szCs w:val="28"/>
        </w:rPr>
        <w:tab/>
        <w:t>от</w:t>
      </w:r>
      <w:r w:rsidRPr="000C3FF6">
        <w:rPr>
          <w:sz w:val="28"/>
          <w:szCs w:val="28"/>
        </w:rPr>
        <w:tab/>
        <w:t xml:space="preserve">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</w:t>
      </w:r>
      <w:r w:rsidR="00A016B8" w:rsidRPr="000C3FF6">
        <w:rPr>
          <w:sz w:val="28"/>
          <w:szCs w:val="28"/>
        </w:rPr>
        <w:t>тыс.</w:t>
      </w:r>
      <w:r w:rsidRPr="000C3FF6">
        <w:rPr>
          <w:sz w:val="28"/>
          <w:szCs w:val="28"/>
        </w:rPr>
        <w:t xml:space="preserve"> рублей до 2 500 </w:t>
      </w:r>
      <w:r w:rsidR="00A016B8" w:rsidRPr="000C3FF6">
        <w:rPr>
          <w:sz w:val="28"/>
          <w:szCs w:val="28"/>
        </w:rPr>
        <w:t>тыс.</w:t>
      </w:r>
      <w:r w:rsidRPr="000C3FF6">
        <w:rPr>
          <w:sz w:val="28"/>
          <w:szCs w:val="28"/>
        </w:rPr>
        <w:t xml:space="preserve"> рублей включительно;</w:t>
      </w:r>
    </w:p>
    <w:p w:rsidR="00352222" w:rsidRPr="000C3FF6" w:rsidRDefault="00352222" w:rsidP="00352222">
      <w:pPr>
        <w:ind w:firstLine="709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2 501 </w:t>
      </w:r>
      <w:r w:rsidR="00A016B8" w:rsidRPr="000C3FF6">
        <w:rPr>
          <w:sz w:val="28"/>
          <w:szCs w:val="28"/>
        </w:rPr>
        <w:t>тыс.</w:t>
      </w:r>
      <w:r w:rsidRPr="000C3FF6">
        <w:rPr>
          <w:sz w:val="28"/>
          <w:szCs w:val="28"/>
        </w:rPr>
        <w:t xml:space="preserve"> рублей до 5 000 </w:t>
      </w:r>
      <w:r w:rsidR="00A016B8" w:rsidRPr="000C3FF6">
        <w:rPr>
          <w:sz w:val="28"/>
          <w:szCs w:val="28"/>
        </w:rPr>
        <w:t>тыс.</w:t>
      </w:r>
      <w:r w:rsidRPr="000C3FF6">
        <w:rPr>
          <w:sz w:val="28"/>
          <w:szCs w:val="28"/>
        </w:rPr>
        <w:t xml:space="preserve"> рублей включительно;</w:t>
      </w:r>
    </w:p>
    <w:p w:rsidR="00352222" w:rsidRPr="00F362ED" w:rsidRDefault="00352222" w:rsidP="00352222">
      <w:pPr>
        <w:ind w:firstLine="709"/>
        <w:jc w:val="both"/>
        <w:rPr>
          <w:sz w:val="28"/>
          <w:szCs w:val="28"/>
        </w:rPr>
      </w:pPr>
      <w:r w:rsidRPr="000C3FF6">
        <w:rPr>
          <w:sz w:val="28"/>
          <w:szCs w:val="28"/>
        </w:rPr>
        <w:t xml:space="preserve"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 </w:t>
      </w:r>
      <w:r w:rsidRPr="00F362ED">
        <w:rPr>
          <w:sz w:val="28"/>
          <w:szCs w:val="28"/>
        </w:rPr>
        <w:t xml:space="preserve">001 </w:t>
      </w:r>
      <w:r w:rsidR="00A016B8" w:rsidRPr="00F362ED">
        <w:rPr>
          <w:sz w:val="28"/>
          <w:szCs w:val="28"/>
        </w:rPr>
        <w:t>тыс.</w:t>
      </w:r>
      <w:r w:rsidRPr="00F362ED">
        <w:rPr>
          <w:sz w:val="28"/>
          <w:szCs w:val="28"/>
        </w:rPr>
        <w:t xml:space="preserve"> рублей, но не более 10 </w:t>
      </w:r>
      <w:r w:rsidR="006F7622" w:rsidRPr="00F362ED">
        <w:rPr>
          <w:sz w:val="28"/>
          <w:szCs w:val="28"/>
        </w:rPr>
        <w:t>тыс</w:t>
      </w:r>
      <w:r w:rsidR="00A016B8" w:rsidRPr="00F362ED">
        <w:rPr>
          <w:sz w:val="28"/>
          <w:szCs w:val="28"/>
        </w:rPr>
        <w:t>.</w:t>
      </w:r>
      <w:r w:rsidRPr="00F362ED">
        <w:rPr>
          <w:sz w:val="28"/>
          <w:szCs w:val="28"/>
        </w:rPr>
        <w:t xml:space="preserve"> рублей включительно.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продукции, закупленной данным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года, следующего за отчетным.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при условии их не возмещения ранее в текущем отчетном году.</w:t>
      </w:r>
    </w:p>
    <w:p w:rsidR="00352222" w:rsidRPr="000C3FF6" w:rsidRDefault="00352222" w:rsidP="00352222">
      <w:pPr>
        <w:ind w:right="-164" w:firstLine="708"/>
        <w:jc w:val="both"/>
        <w:rPr>
          <w:sz w:val="28"/>
          <w:szCs w:val="28"/>
        </w:rPr>
      </w:pPr>
      <w:proofErr w:type="gramStart"/>
      <w:r w:rsidRPr="000C3FF6">
        <w:rPr>
          <w:sz w:val="28"/>
          <w:szCs w:val="28"/>
        </w:rPr>
        <w:t xml:space="preserve">Для целей подпункта </w:t>
      </w:r>
      <w:r w:rsidR="009B1D70" w:rsidRPr="000C3FF6">
        <w:rPr>
          <w:sz w:val="28"/>
          <w:szCs w:val="28"/>
        </w:rPr>
        <w:t>3</w:t>
      </w:r>
      <w:r w:rsidRPr="000C3FF6">
        <w:rPr>
          <w:sz w:val="28"/>
          <w:szCs w:val="28"/>
        </w:rPr>
        <w:t xml:space="preserve"> </w:t>
      </w:r>
      <w:r w:rsidR="009B1D70" w:rsidRPr="000C3FF6">
        <w:rPr>
          <w:sz w:val="28"/>
          <w:szCs w:val="28"/>
        </w:rPr>
        <w:t xml:space="preserve">пункта «б» </w:t>
      </w:r>
      <w:r w:rsidRPr="000C3FF6">
        <w:rPr>
          <w:sz w:val="28"/>
          <w:szCs w:val="28"/>
        </w:rPr>
        <w:t xml:space="preserve">настоящего </w:t>
      </w:r>
      <w:r w:rsidR="00512A8B" w:rsidRPr="000C3FF6">
        <w:rPr>
          <w:sz w:val="28"/>
          <w:szCs w:val="28"/>
        </w:rPr>
        <w:t>Порядка</w:t>
      </w:r>
      <w:r w:rsidRPr="000C3FF6">
        <w:rPr>
          <w:sz w:val="28"/>
          <w:szCs w:val="28"/>
        </w:rPr>
        <w:t xml:space="preserve"> к сельскохозяйственной продукции относится продукция, содержащаяся в перечне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 января 2017 г. № 79</w:t>
      </w:r>
      <w:r w:rsidR="0005456B" w:rsidRPr="000C3FF6">
        <w:rPr>
          <w:sz w:val="28"/>
          <w:szCs w:val="28"/>
        </w:rPr>
        <w:t>-</w:t>
      </w:r>
      <w:r w:rsidRPr="000C3FF6">
        <w:rPr>
          <w:sz w:val="28"/>
          <w:szCs w:val="28"/>
        </w:rPr>
        <w:t>р.</w:t>
      </w:r>
      <w:proofErr w:type="gramEnd"/>
    </w:p>
    <w:p w:rsidR="000C198A" w:rsidRDefault="000C198A" w:rsidP="00352222">
      <w:pPr>
        <w:ind w:right="-164" w:firstLine="708"/>
        <w:jc w:val="both"/>
        <w:rPr>
          <w:sz w:val="28"/>
          <w:szCs w:val="28"/>
        </w:rPr>
      </w:pPr>
      <w:r w:rsidRPr="000C3FF6">
        <w:rPr>
          <w:sz w:val="28"/>
          <w:szCs w:val="28"/>
        </w:rPr>
        <w:lastRenderedPageBreak/>
        <w:t>Возмещение затрат сельскохозяйственного потребительского кооператива, предусмотренных подпунктом «в» настоящего раздела, за счет иных направлений государственной поддержки, не допускается.</w:t>
      </w:r>
    </w:p>
    <w:p w:rsidR="000C3FF6" w:rsidRPr="000C3FF6" w:rsidRDefault="000C3FF6" w:rsidP="00352222">
      <w:pPr>
        <w:ind w:right="-1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Перечисление </w:t>
      </w:r>
      <w:r w:rsidR="00B9724D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 осуществляется в установленном порядке на лицевые счета </w:t>
      </w:r>
      <w:proofErr w:type="spellStart"/>
      <w:r>
        <w:rPr>
          <w:sz w:val="28"/>
          <w:szCs w:val="28"/>
        </w:rPr>
        <w:t>неучастника</w:t>
      </w:r>
      <w:proofErr w:type="spellEnd"/>
      <w:r>
        <w:rPr>
          <w:sz w:val="28"/>
          <w:szCs w:val="28"/>
        </w:rPr>
        <w:t xml:space="preserve"> бюджетного  </w:t>
      </w:r>
      <w:r w:rsidR="007900DB">
        <w:rPr>
          <w:sz w:val="28"/>
          <w:szCs w:val="28"/>
        </w:rPr>
        <w:t xml:space="preserve">процесса, </w:t>
      </w:r>
      <w:r>
        <w:rPr>
          <w:sz w:val="28"/>
          <w:szCs w:val="28"/>
        </w:rPr>
        <w:t xml:space="preserve">открытые в </w:t>
      </w:r>
      <w:r w:rsidR="007900DB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федерального казначейства </w:t>
      </w:r>
      <w:r w:rsidR="007900DB">
        <w:rPr>
          <w:sz w:val="28"/>
          <w:szCs w:val="28"/>
        </w:rPr>
        <w:t xml:space="preserve">по Карачаево-Черкесской Республике для обеспечения казначейского сопровождения. </w:t>
      </w:r>
    </w:p>
    <w:p w:rsidR="000C198A" w:rsidRPr="000C3FF6" w:rsidRDefault="000C198A" w:rsidP="00352222">
      <w:pPr>
        <w:ind w:right="-164" w:firstLine="708"/>
        <w:jc w:val="both"/>
        <w:rPr>
          <w:sz w:val="28"/>
          <w:szCs w:val="28"/>
        </w:rPr>
      </w:pPr>
    </w:p>
    <w:p w:rsidR="000C198A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0C198A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</w:p>
    <w:p w:rsidR="000C198A" w:rsidRPr="00834B89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Руководитель Администрации</w:t>
      </w:r>
    </w:p>
    <w:p w:rsidR="000C198A" w:rsidRPr="00834B89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Главы и Правительства</w:t>
      </w:r>
    </w:p>
    <w:p w:rsidR="000C198A" w:rsidRPr="00834B89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Карачаево-Черкесской Республики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</w:t>
      </w:r>
      <w:r w:rsidRPr="00834B89">
        <w:rPr>
          <w:rFonts w:eastAsiaTheme="minorEastAsia"/>
          <w:bCs/>
          <w:sz w:val="28"/>
          <w:szCs w:val="28"/>
        </w:rPr>
        <w:tab/>
        <w:t xml:space="preserve">                                 М. Н. </w:t>
      </w:r>
      <w:proofErr w:type="spellStart"/>
      <w:r w:rsidRPr="00834B89">
        <w:rPr>
          <w:rFonts w:eastAsiaTheme="minorEastAsia"/>
          <w:bCs/>
          <w:sz w:val="28"/>
          <w:szCs w:val="28"/>
        </w:rPr>
        <w:t>Озов</w:t>
      </w:r>
      <w:proofErr w:type="spellEnd"/>
      <w:r w:rsidRPr="00834B89">
        <w:rPr>
          <w:rFonts w:eastAsiaTheme="minorEastAsia"/>
          <w:bCs/>
          <w:sz w:val="28"/>
          <w:szCs w:val="28"/>
        </w:rPr>
        <w:t xml:space="preserve">                                  </w:t>
      </w:r>
    </w:p>
    <w:p w:rsidR="000C198A" w:rsidRDefault="000C198A" w:rsidP="000C198A">
      <w:pPr>
        <w:ind w:right="-164" w:firstLine="708"/>
        <w:jc w:val="center"/>
        <w:rPr>
          <w:sz w:val="28"/>
          <w:szCs w:val="28"/>
        </w:rPr>
      </w:pPr>
    </w:p>
    <w:p w:rsidR="000C198A" w:rsidRDefault="000C198A" w:rsidP="000C198A">
      <w:pPr>
        <w:ind w:right="-164" w:firstLine="708"/>
        <w:jc w:val="center"/>
        <w:rPr>
          <w:sz w:val="28"/>
          <w:szCs w:val="28"/>
        </w:rPr>
      </w:pPr>
    </w:p>
    <w:p w:rsidR="000C198A" w:rsidRDefault="000C198A" w:rsidP="000C198A">
      <w:pPr>
        <w:ind w:right="-164" w:firstLine="708"/>
        <w:jc w:val="center"/>
        <w:rPr>
          <w:sz w:val="28"/>
          <w:szCs w:val="28"/>
        </w:rPr>
      </w:pPr>
    </w:p>
    <w:p w:rsidR="000C198A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Исполняющий обязанности</w:t>
      </w:r>
    </w:p>
    <w:p w:rsidR="000C198A" w:rsidRPr="00834B89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>Министр</w:t>
      </w:r>
      <w:r>
        <w:rPr>
          <w:rFonts w:eastAsiaTheme="minorEastAsia"/>
          <w:bCs/>
          <w:sz w:val="28"/>
          <w:szCs w:val="28"/>
        </w:rPr>
        <w:t xml:space="preserve">а </w:t>
      </w:r>
      <w:r w:rsidRPr="00834B89">
        <w:rPr>
          <w:rFonts w:eastAsiaTheme="minorEastAsia"/>
          <w:bCs/>
          <w:sz w:val="28"/>
          <w:szCs w:val="28"/>
        </w:rPr>
        <w:t>сельского хозяйства</w:t>
      </w:r>
    </w:p>
    <w:p w:rsidR="000C198A" w:rsidRPr="00834B89" w:rsidRDefault="000C198A" w:rsidP="000C19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834B89">
        <w:rPr>
          <w:rFonts w:eastAsiaTheme="minorEastAsia"/>
          <w:bCs/>
          <w:sz w:val="28"/>
          <w:szCs w:val="28"/>
        </w:rPr>
        <w:t xml:space="preserve">Карачаево-Черкесской Республики                                               </w:t>
      </w:r>
      <w:r>
        <w:rPr>
          <w:rFonts w:eastAsiaTheme="minorEastAsia"/>
          <w:bCs/>
          <w:sz w:val="28"/>
          <w:szCs w:val="28"/>
        </w:rPr>
        <w:t xml:space="preserve">Р.А. </w:t>
      </w:r>
      <w:proofErr w:type="spellStart"/>
      <w:r>
        <w:rPr>
          <w:rFonts w:eastAsiaTheme="minorEastAsia"/>
          <w:bCs/>
          <w:sz w:val="28"/>
          <w:szCs w:val="28"/>
        </w:rPr>
        <w:t>Аслануков</w:t>
      </w:r>
      <w:proofErr w:type="spellEnd"/>
      <w:r w:rsidRPr="00834B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C198A" w:rsidRDefault="000C198A" w:rsidP="000C198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  <w:sz w:val="28"/>
          <w:szCs w:val="28"/>
        </w:rPr>
      </w:pPr>
    </w:p>
    <w:p w:rsidR="000C198A" w:rsidRDefault="000C198A" w:rsidP="000C198A">
      <w:pPr>
        <w:ind w:right="-164" w:firstLine="708"/>
        <w:jc w:val="center"/>
        <w:rPr>
          <w:sz w:val="28"/>
          <w:szCs w:val="28"/>
        </w:rPr>
      </w:pPr>
    </w:p>
    <w:p w:rsidR="000C198A" w:rsidRPr="009E0632" w:rsidRDefault="000C198A" w:rsidP="00352222">
      <w:pPr>
        <w:ind w:right="-164" w:firstLine="708"/>
        <w:jc w:val="both"/>
        <w:rPr>
          <w:sz w:val="28"/>
          <w:szCs w:val="28"/>
        </w:rPr>
      </w:pPr>
    </w:p>
    <w:sectPr w:rsidR="000C198A" w:rsidRPr="009E0632" w:rsidSect="00092FBD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2A7"/>
    <w:multiLevelType w:val="hybridMultilevel"/>
    <w:tmpl w:val="7EAC2E9A"/>
    <w:lvl w:ilvl="0" w:tplc="6E72A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56"/>
    <w:rsid w:val="000246E5"/>
    <w:rsid w:val="0005456B"/>
    <w:rsid w:val="000679CF"/>
    <w:rsid w:val="00092FBD"/>
    <w:rsid w:val="000C198A"/>
    <w:rsid w:val="000C3FF6"/>
    <w:rsid w:val="00192981"/>
    <w:rsid w:val="00272329"/>
    <w:rsid w:val="002C3D4C"/>
    <w:rsid w:val="002C49A8"/>
    <w:rsid w:val="002E5326"/>
    <w:rsid w:val="003240B3"/>
    <w:rsid w:val="00332B4C"/>
    <w:rsid w:val="003331E5"/>
    <w:rsid w:val="00352222"/>
    <w:rsid w:val="00382594"/>
    <w:rsid w:val="003C4DE3"/>
    <w:rsid w:val="00435AC7"/>
    <w:rsid w:val="00476A65"/>
    <w:rsid w:val="00512A8B"/>
    <w:rsid w:val="00525B23"/>
    <w:rsid w:val="00574F88"/>
    <w:rsid w:val="006259B0"/>
    <w:rsid w:val="006753E0"/>
    <w:rsid w:val="006F7622"/>
    <w:rsid w:val="006F7C95"/>
    <w:rsid w:val="007029B0"/>
    <w:rsid w:val="00702A02"/>
    <w:rsid w:val="00717A81"/>
    <w:rsid w:val="007725C1"/>
    <w:rsid w:val="007900DB"/>
    <w:rsid w:val="0082211B"/>
    <w:rsid w:val="00823899"/>
    <w:rsid w:val="00834B89"/>
    <w:rsid w:val="008B5F1B"/>
    <w:rsid w:val="00946D3A"/>
    <w:rsid w:val="00995373"/>
    <w:rsid w:val="009B1D70"/>
    <w:rsid w:val="009D30DF"/>
    <w:rsid w:val="00A016B8"/>
    <w:rsid w:val="00A20C5A"/>
    <w:rsid w:val="00A551B7"/>
    <w:rsid w:val="00A567C3"/>
    <w:rsid w:val="00AB3430"/>
    <w:rsid w:val="00AB75D9"/>
    <w:rsid w:val="00B1615E"/>
    <w:rsid w:val="00B339AB"/>
    <w:rsid w:val="00B57D22"/>
    <w:rsid w:val="00B9724D"/>
    <w:rsid w:val="00C31556"/>
    <w:rsid w:val="00C760C7"/>
    <w:rsid w:val="00C82B59"/>
    <w:rsid w:val="00CE3677"/>
    <w:rsid w:val="00D254A6"/>
    <w:rsid w:val="00D55DD0"/>
    <w:rsid w:val="00D642D6"/>
    <w:rsid w:val="00E33E41"/>
    <w:rsid w:val="00E66724"/>
    <w:rsid w:val="00F04CE8"/>
    <w:rsid w:val="00F362ED"/>
    <w:rsid w:val="00FC6E5E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522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2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522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2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hr.ru/stat/nakohov_ah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Слета</dc:creator>
  <cp:lastModifiedBy>RePack by Diakov</cp:lastModifiedBy>
  <cp:revision>5</cp:revision>
  <cp:lastPrinted>2019-04-24T13:41:00Z</cp:lastPrinted>
  <dcterms:created xsi:type="dcterms:W3CDTF">2019-04-24T13:55:00Z</dcterms:created>
  <dcterms:modified xsi:type="dcterms:W3CDTF">2019-04-25T14:26:00Z</dcterms:modified>
</cp:coreProperties>
</file>