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5BBE">
        <w:rPr>
          <w:rFonts w:ascii="Times New Roman" w:hAnsi="Times New Roman" w:cs="Times New Roman"/>
          <w:sz w:val="26"/>
          <w:szCs w:val="26"/>
        </w:rPr>
        <w:t>Перечень нормативных правовых актов:</w:t>
      </w:r>
    </w:p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BBE">
        <w:rPr>
          <w:rFonts w:ascii="Times New Roman" w:hAnsi="Times New Roman" w:cs="Times New Roman"/>
          <w:sz w:val="26"/>
          <w:szCs w:val="26"/>
        </w:rPr>
        <w:t>приложением 6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717;</w:t>
      </w:r>
    </w:p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8A3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BBE">
        <w:rPr>
          <w:rFonts w:ascii="Times New Roman" w:hAnsi="Times New Roman" w:cs="Times New Roman"/>
          <w:sz w:val="26"/>
          <w:szCs w:val="26"/>
        </w:rPr>
        <w:t xml:space="preserve">Требования к заявителям: 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Заявитель ранее не являлся получателем: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средств финансовой поддержки, субсидий или грантов на организацию начального этапа предпринимательской деятельности; 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гранта на поддержку начинающих фермеров.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Крестьянское (фермерское) хозяйство, главой которого является заявитель, подпадает под критерии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микропредприятия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, установленные Федеральным законом от 24.07.2007 №209-ФЗ «О развитии малого и среднего предпринимательства в Российской Федерации» и зарегистрировано на сельской территории Карачаево-Черкесской Республики в текущем финансовом году (для заявителя – главы крестьянского (фермерского) хозяйства).</w:t>
      </w:r>
    </w:p>
    <w:p w:rsidR="00F63E69" w:rsidRPr="00137BC0" w:rsidRDefault="00F63E69" w:rsidP="00D538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F593B" w:rsidRPr="00137BC0" w:rsidRDefault="00DF593B" w:rsidP="00DF593B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     Наличие письменного обязательства гражданина Российской Федерации осуществить регистрацию в качестве индивидуального предпринимателя или главы крестьянского (фермерского) хозяйства в органах Федеральной налоговой службы в срок не более 30 календарных дней после размещения на официальном сайте Министерства списка победителей конкурсного отбора (для заявителя - гражданина Российской Федерации). </w:t>
      </w:r>
    </w:p>
    <w:p w:rsidR="00F63E69" w:rsidRPr="00137BC0" w:rsidRDefault="00F63E69" w:rsidP="00D538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письменного обязательства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грантополучателя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в течени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35 дней с момента принятия решения о предоставлении гранта открыть лицевой счет в Управлении Федерального казначейства по Карачаево-Черкесской Республике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неучастника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бюджетного процесса для обеспечения казначейского сопровождения. </w:t>
      </w:r>
    </w:p>
    <w:p w:rsidR="00F63E69" w:rsidRPr="00137BC0" w:rsidRDefault="00F63E69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E69" w:rsidRPr="00137BC0" w:rsidRDefault="00DF593B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37BC0">
        <w:rPr>
          <w:rFonts w:ascii="Times New Roman" w:hAnsi="Times New Roman" w:cs="Times New Roman"/>
          <w:sz w:val="28"/>
          <w:szCs w:val="28"/>
        </w:rPr>
        <w:t>Заявитель имеет бизнес-план, учитывающий планируемые расходы на его реализацию (план расходов) в соответствии с пунктом 5 настоящего Порядка, ежегодное увеличение объема реализуемой сельскохозяйственной продукции (в стоимостном выражении), создание новых постоянных рабочих мест не позднее срока использования гранта «</w:t>
      </w:r>
      <w:proofErr w:type="spellStart"/>
      <w:r w:rsidRPr="00137B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37BC0">
        <w:rPr>
          <w:rFonts w:ascii="Times New Roman" w:hAnsi="Times New Roman" w:cs="Times New Roman"/>
          <w:sz w:val="28"/>
          <w:szCs w:val="28"/>
        </w:rPr>
        <w:t>» (при получении гранта государственной поддержки в размере двух и более млн. рублей создать не менее двух новых постоянных рабочих мест, при получении</w:t>
      </w:r>
      <w:proofErr w:type="gramEnd"/>
      <w:r w:rsidRPr="00137BC0">
        <w:rPr>
          <w:rFonts w:ascii="Times New Roman" w:hAnsi="Times New Roman" w:cs="Times New Roman"/>
          <w:sz w:val="28"/>
          <w:szCs w:val="28"/>
        </w:rPr>
        <w:t xml:space="preserve"> гранта государственной поддержки до двух млн. рублей создать не менее одного нового постоянного рабочего места (при этом глава крестьянского (фермерского) хозяйства и (или) индивидуальный предприниматель учитываются в качестве новых постоянных работников).</w:t>
      </w:r>
    </w:p>
    <w:p w:rsidR="00DF593B" w:rsidRPr="00137BC0" w:rsidRDefault="00DF593B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 настоящего Порядка.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собственных средств не менее 10 процентов стоимости каждого наименования приобретений, указанных в плане расходов.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Должен являться  членом  сельскохозяйственного 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кооператива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случае если грант будет направлен на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грантополучатель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, реализующий проект 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»;</w:t>
      </w:r>
    </w:p>
    <w:p w:rsidR="00F63E69" w:rsidRPr="00137BC0" w:rsidRDefault="00F63E69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ADB" w:rsidRPr="00137BC0" w:rsidRDefault="00A03ADB" w:rsidP="00A03ADB">
      <w:pPr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на дату подачи заявки в региональную конкурсную комиссию на получение гранта «</w:t>
      </w:r>
      <w:proofErr w:type="spellStart"/>
      <w:r w:rsidRPr="00137B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37BC0">
        <w:rPr>
          <w:rFonts w:ascii="Times New Roman" w:hAnsi="Times New Roman" w:cs="Times New Roman"/>
          <w:sz w:val="28"/>
          <w:szCs w:val="28"/>
        </w:rPr>
        <w:t>» 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 рублей;</w:t>
      </w: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у заявителя</w:t>
      </w:r>
      <w:r w:rsidRPr="00137BC0">
        <w:rPr>
          <w:rFonts w:ascii="Times New Roman" w:hAnsi="Times New Roman" w:cs="Times New Roman"/>
          <w:sz w:val="28"/>
          <w:szCs w:val="28"/>
        </w:rPr>
        <w:t xml:space="preserve">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просроченной задолженности по возврату в республиканский бюджет субсидий, предоставленных, в том числе в соответствии с иными правовыми актами, и иная просроченная задолженность перед республиканским бюджетом;</w:t>
      </w: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BC0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9" w:history="1">
        <w:r w:rsidRPr="00137B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7BC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</w:t>
      </w:r>
      <w:proofErr w:type="gramEnd"/>
      <w:r w:rsidRPr="00137BC0">
        <w:rPr>
          <w:rFonts w:ascii="Times New Roman" w:hAnsi="Times New Roman" w:cs="Times New Roman"/>
          <w:sz w:val="28"/>
          <w:szCs w:val="28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2F5BBE" w:rsidRPr="00137BC0" w:rsidRDefault="002F5BBE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Список обязательных для предоставления заявителем документов;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Заявку на участие в конкурсном отборе с описью документов в двух экземплярах, согласно  приложению 2 к 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Копию документа, удостоверяющего личность заявителя.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Бизнес-план 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учитывающий планируемые расходы на его реализацию (план расходов) в соответствии с пунктом 5 настоящего Порядка,  ежегодное увеличение объема реализуемой сельскохозяйственной продукции (в стоимостном выражении), создание новых рабочих мест в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соответствии с п.7.4 настоящего Порядка в году получения гранта 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», по форме согласно  приложению 3 к 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5, по форме согласно приложению 1настоящему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DF593B" w:rsidRPr="00137BC0">
        <w:rPr>
          <w:rFonts w:ascii="Times New Roman" w:hAnsi="Times New Roman" w:cs="Times New Roman"/>
          <w:sz w:val="28"/>
          <w:szCs w:val="28"/>
        </w:rPr>
        <w:t>Обязательство в срок не более 30 календарных дней после размещения на официальном сайте Министерства списка победителей конкурсного отбора осуществить государственную регистрацию в качестве индивидуального предпринимателя, крестьянского (фермерского) хозяйства в органах Федеральной налоговой службы</w:t>
      </w:r>
      <w:proofErr w:type="gramStart"/>
      <w:r w:rsidR="00DF593B" w:rsidRPr="00137B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Выписка с банковского счета заявителя открытого в российской кредитной организации, о наличии на данном счете сре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дств в р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азмере не менее 10 процентов стоимости каждого наименования,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Согласие заявителя на передачу и обработку его персональных данных в соответствии с законодательством Российской Федерации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-Сведения, подтверждающие членство заявителя в сельскохозяйственном потребительском кооперативе (для заявителя - претендента на  получение гранта на цели указанные в подпункте 4.2. пункта 4 настоящего Порядка).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При подаче заявки заявитель может представить дополнительно любые документы, в том числе: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сведения о государственной регистрации права собственности на земельные участки из земель сельскохозяйственного назначения;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копии договоров аренды земельных участков из земель сельскохозяйственного назначения;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выписку из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похозяйственной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книги, подтверждающую ведение или совместное ведение заявителем личного подсобного хозяйства;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копию документа, подтверждающего наличие у заявителя среднего специального или высшего сельскохозяйственного образования или документа, подтверждающего опыт работы заявителя в сфере агропромышленного комплекса. 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Все копии документов, представленные заявителем в Министерство, заверяются подписью и печатью (при наличии печати) заявителя. При представлении копий документов, состоящих из нескольких листов, заверяется каждый лист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Представленные заявителем на рассмотрение документы возврату не подлежат.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 (копии документов), имеющие явные исправления, подчистки, Министерством к рассмотрению не принимаются.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Ответственность за достоверность сведений, представленных в заявке и документах, указанных в пункте 8 настоящего Порядка, несет заявитель.</w:t>
      </w:r>
    </w:p>
    <w:p w:rsidR="003D2721" w:rsidRPr="00137BC0" w:rsidRDefault="003D2721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137B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  <w:t>Основаниями для отказа в допуске к участию в конкурсном отборе являются: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1" w:name="sub_10151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представление документов позже срока, указанного в извещении о проведении конкурсного отбора;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2" w:name="sub_10152"/>
      <w:bookmarkEnd w:id="1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непредставление заявителем документов согласно требованию предоставленных на конкурс либо наличие в них недостоверных сведений;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3" w:name="sub_10153"/>
      <w:bookmarkEnd w:id="2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несоответствие заявителя указанным требованиям; </w:t>
      </w:r>
      <w:bookmarkStart w:id="4" w:name="sub_10154"/>
      <w:bookmarkEnd w:id="3"/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несоответствие заявки и прилагаемых к ней документов установленным к ним требованиям.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bookmarkEnd w:id="4"/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и документы заявителя, допущенные к конкурсному отбору, передаются</w:t>
      </w:r>
      <w:r w:rsidRPr="00137BC0">
        <w:rPr>
          <w:rFonts w:ascii="Times New Roman" w:hAnsi="Times New Roman" w:cs="Times New Roman"/>
          <w:sz w:val="28"/>
          <w:szCs w:val="28"/>
        </w:rPr>
        <w:t xml:space="preserve">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специалистами Министерства, ответственными за прием и проверку документов в конкурсную комиссию.</w:t>
      </w:r>
      <w:bookmarkStart w:id="5" w:name="sub_5013"/>
    </w:p>
    <w:bookmarkEnd w:id="5"/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В целях определения победителей конкурсного отбора используются критерии конкурсного отбора по балльной шкале оценок, которая отражена в следующей таблице:</w:t>
      </w:r>
    </w:p>
    <w:p w:rsidR="00F97197" w:rsidRPr="00137BC0" w:rsidRDefault="00F97197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957"/>
        <w:gridCol w:w="1863"/>
      </w:tblGrid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№</w:t>
            </w:r>
            <w:proofErr w:type="gramStart"/>
            <w:r w:rsidRPr="00C07417">
              <w:rPr>
                <w:rFonts w:ascii="Times New Roman" w:eastAsia="Times New Roman" w:hAnsi="Times New Roman" w:cs="Times New Roman"/>
                <w:lang w:bidi="ru-RU"/>
              </w:rPr>
              <w:t>п</w:t>
            </w:r>
            <w:proofErr w:type="gramEnd"/>
            <w:r w:rsidRPr="00C07417">
              <w:rPr>
                <w:rFonts w:ascii="Times New Roman" w:eastAsia="Times New Roman" w:hAnsi="Times New Roman" w:cs="Times New Roman"/>
                <w:lang w:bidi="ru-RU"/>
              </w:rPr>
              <w:t>/п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Наименование критерия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Оценка в баллах</w:t>
            </w:r>
          </w:p>
        </w:tc>
      </w:tr>
      <w:tr w:rsidR="003D2721" w:rsidRPr="00C07417" w:rsidTr="00417B2F">
        <w:trPr>
          <w:trHeight w:val="1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2721" w:rsidRPr="00C07417" w:rsidTr="00417B2F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 xml:space="preserve">В собственности.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3D2721" w:rsidRPr="00C07417" w:rsidTr="00417B2F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 xml:space="preserve">В аренде не менее трех лет.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3D2721" w:rsidRPr="00C07417" w:rsidTr="00417B2F">
        <w:trPr>
          <w:trHeight w:val="1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4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В аренде менее трех лет.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3D2721" w:rsidRPr="00C07417" w:rsidTr="00417B2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более 50%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от 20% до 50%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от 10% до 20% не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6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Членство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val="en-US" w:bidi="ru-RU"/>
              </w:rPr>
              <w:t>3</w:t>
            </w:r>
          </w:p>
        </w:tc>
      </w:tr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7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Наличие сельскохозяйственного образования, или опыта работы в агропромышленной сфере, или опыта ведения или совместного ведения личного подсобного хозяйства.</w:t>
            </w:r>
          </w:p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</w:tbl>
    <w:p w:rsidR="003D2721" w:rsidRPr="00C07417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bookmarkStart w:id="6" w:name="sub_5015"/>
    </w:p>
    <w:bookmarkEnd w:id="6"/>
    <w:p w:rsidR="003D2721" w:rsidRPr="00C07417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Дополнительные критерии победителей  у</w:t>
      </w:r>
      <w:r w:rsidRPr="00C07417">
        <w:rPr>
          <w:rFonts w:ascii="Times New Roman" w:eastAsia="Times New Roman" w:hAnsi="Times New Roman" w:cs="Times New Roman"/>
          <w:lang w:bidi="ru-RU"/>
        </w:rPr>
        <w:t>частник</w:t>
      </w:r>
      <w:r>
        <w:rPr>
          <w:rFonts w:ascii="Times New Roman" w:eastAsia="Times New Roman" w:hAnsi="Times New Roman" w:cs="Times New Roman"/>
          <w:lang w:bidi="ru-RU"/>
        </w:rPr>
        <w:t>ов</w:t>
      </w:r>
      <w:r w:rsidRPr="00C07417">
        <w:rPr>
          <w:rFonts w:ascii="Times New Roman" w:eastAsia="Times New Roman" w:hAnsi="Times New Roman" w:cs="Times New Roman"/>
          <w:lang w:bidi="ru-RU"/>
        </w:rPr>
        <w:t xml:space="preserve"> конкурса, </w:t>
      </w:r>
      <w:r>
        <w:rPr>
          <w:rFonts w:ascii="Times New Roman" w:eastAsia="Times New Roman" w:hAnsi="Times New Roman" w:cs="Times New Roman"/>
          <w:lang w:bidi="ru-RU"/>
        </w:rPr>
        <w:t xml:space="preserve"> считается </w:t>
      </w:r>
      <w:r w:rsidRPr="00C07417">
        <w:rPr>
          <w:rFonts w:ascii="Times New Roman" w:eastAsia="Times New Roman" w:hAnsi="Times New Roman" w:cs="Times New Roman"/>
          <w:lang w:bidi="ru-RU"/>
        </w:rPr>
        <w:t>набравшие наибольшее количество баллов</w:t>
      </w:r>
      <w:r>
        <w:rPr>
          <w:rFonts w:ascii="Times New Roman" w:eastAsia="Times New Roman" w:hAnsi="Times New Roman" w:cs="Times New Roman"/>
          <w:lang w:bidi="ru-RU"/>
        </w:rPr>
        <w:t>.</w:t>
      </w: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 w:rsidRPr="00C07417">
        <w:rPr>
          <w:rFonts w:ascii="Times New Roman" w:eastAsia="Times New Roman" w:hAnsi="Times New Roman" w:cs="Times New Roman"/>
          <w:lang w:bidi="ru-RU"/>
        </w:rPr>
        <w:t xml:space="preserve">В случае </w:t>
      </w:r>
      <w:proofErr w:type="gramStart"/>
      <w:r w:rsidRPr="00C07417">
        <w:rPr>
          <w:rFonts w:ascii="Times New Roman" w:eastAsia="Times New Roman" w:hAnsi="Times New Roman" w:cs="Times New Roman"/>
          <w:lang w:bidi="ru-RU"/>
        </w:rPr>
        <w:t>равенства значений  среднего  балла нескольких участников конкурса</w:t>
      </w:r>
      <w:proofErr w:type="gramEnd"/>
      <w:r w:rsidRPr="00C07417">
        <w:rPr>
          <w:rFonts w:ascii="Times New Roman" w:eastAsia="Times New Roman" w:hAnsi="Times New Roman" w:cs="Times New Roman"/>
          <w:lang w:bidi="ru-RU"/>
        </w:rPr>
        <w:t xml:space="preserve"> победитель определяется исходя из даты подачи </w:t>
      </w:r>
      <w:r>
        <w:rPr>
          <w:rFonts w:ascii="Times New Roman" w:eastAsia="Times New Roman" w:hAnsi="Times New Roman" w:cs="Times New Roman"/>
          <w:lang w:bidi="ru-RU"/>
        </w:rPr>
        <w:t>заявки на предоставление гранта</w:t>
      </w:r>
    </w:p>
    <w:p w:rsidR="003D2721" w:rsidRDefault="003D2721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Pr="00C07417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417">
        <w:rPr>
          <w:rFonts w:ascii="Times New Roman" w:eastAsia="Times New Roman" w:hAnsi="Times New Roman" w:cs="Times New Roman"/>
          <w:b/>
          <w:sz w:val="28"/>
          <w:szCs w:val="28"/>
        </w:rPr>
        <w:t>План (реестр) расходов</w:t>
      </w:r>
    </w:p>
    <w:p w:rsidR="003D2721" w:rsidRPr="001747E5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к 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за счет гранта «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2721" w:rsidRPr="001747E5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1134"/>
        <w:gridCol w:w="1276"/>
        <w:gridCol w:w="1383"/>
        <w:gridCol w:w="1026"/>
        <w:gridCol w:w="1276"/>
      </w:tblGrid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приобретаемого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имущества,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выполняемых работ,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гранта всего,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Заемные средства,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расходов, всего, руб.</w:t>
            </w: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__________________                                                                  ___________________________</w:t>
      </w: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(Ф.И.О.)</w:t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Дата, подпись</w:t>
      </w:r>
    </w:p>
    <w:p w:rsidR="003D2721" w:rsidRPr="00C07417" w:rsidRDefault="003D2721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6322DC" w:rsidRPr="00C07417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6322DC" w:rsidRPr="00C07417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bidi="ru-RU"/>
        </w:rPr>
      </w:pPr>
    </w:p>
    <w:p w:rsidR="006322DC" w:rsidRPr="00C07417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2DC" w:rsidRPr="006322DC" w:rsidRDefault="006322DC" w:rsidP="00D5389E">
      <w:pPr>
        <w:pStyle w:val="a3"/>
        <w:jc w:val="both"/>
      </w:pP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spellStart"/>
      <w:r w:rsidRPr="00C07417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2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2721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3D2721">
        <w:rPr>
          <w:rFonts w:ascii="Times New Roman" w:hAnsi="Times New Roman" w:cs="Times New Roman"/>
          <w:b/>
          <w:bCs/>
          <w:sz w:val="28"/>
          <w:szCs w:val="28"/>
        </w:rPr>
        <w:t>» на создание и развитие хозяйств в Карачаево-Черкесской Республике».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Заявляю о своем намерении участвовать в мероприятиях по созданию и развитию хозяйства «</w:t>
      </w:r>
      <w:proofErr w:type="spellStart"/>
      <w:r w:rsidRPr="00C0741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07417">
        <w:rPr>
          <w:rFonts w:ascii="Times New Roman" w:hAnsi="Times New Roman" w:cs="Times New Roman"/>
          <w:sz w:val="28"/>
          <w:szCs w:val="28"/>
        </w:rPr>
        <w:t>» в рамках реализации  регионального проекта «Создание системы поддержки фермеров и</w:t>
      </w:r>
      <w:r w:rsidR="00F97197">
        <w:rPr>
          <w:rFonts w:ascii="Times New Roman" w:hAnsi="Times New Roman" w:cs="Times New Roman"/>
          <w:sz w:val="28"/>
          <w:szCs w:val="28"/>
        </w:rPr>
        <w:t xml:space="preserve"> развитие сельской кооперации». Сумма </w:t>
      </w:r>
      <w:r w:rsidRPr="00C07417">
        <w:rPr>
          <w:rFonts w:ascii="Times New Roman" w:hAnsi="Times New Roman" w:cs="Times New Roman"/>
          <w:sz w:val="28"/>
          <w:szCs w:val="28"/>
        </w:rPr>
        <w:t>запрашиваемого гранта __________________________________</w:t>
      </w:r>
      <w:r w:rsidR="00F971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(___________________________________________________) рублей.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С условиями предоставления грантов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07417">
        <w:rPr>
          <w:rFonts w:ascii="Times New Roman" w:hAnsi="Times New Roman" w:cs="Times New Roman"/>
          <w:sz w:val="28"/>
          <w:szCs w:val="28"/>
        </w:rPr>
        <w:t>. Обязуюсь соблюдать все предусмотренные настоящим постановлением условия предоставления гранта.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Данные листа записи Единого государственного реестра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предпринимателей (при наличии)__________________________________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ИНН_______________________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Дата выдачи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Наименование регистрирующего органа    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Адрес места регистрации, адрес фактического места жительства</w:t>
      </w:r>
      <w:r w:rsidRPr="00C07417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Приложение: опись документов, прилагаемых к заявке, на ____ л. в ____ экз.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______________________________________».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        (ФИО, подпись, дата) МП</w:t>
      </w:r>
    </w:p>
    <w:p w:rsidR="003D2721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7197" w:rsidRDefault="00F97197" w:rsidP="00243BF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97197" w:rsidSect="00EB6CE2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F97197" w:rsidRPr="00D965E4" w:rsidRDefault="00F97197" w:rsidP="00F97197">
      <w:pPr>
        <w:pStyle w:val="ConsPlusNormal"/>
        <w:jc w:val="left"/>
        <w:rPr>
          <w:rFonts w:ascii="Times New Roman" w:hAnsi="Times New Roman"/>
          <w:szCs w:val="28"/>
        </w:rPr>
      </w:pPr>
    </w:p>
    <w:p w:rsidR="00F97197" w:rsidRPr="00D965E4" w:rsidRDefault="00F97197" w:rsidP="00F97197">
      <w:pPr>
        <w:pStyle w:val="ConsPlusNormal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Бизнес-план</w:t>
      </w:r>
      <w:r w:rsidRPr="00D965E4">
        <w:rPr>
          <w:rFonts w:ascii="Times New Roman" w:hAnsi="Times New Roman"/>
          <w:szCs w:val="28"/>
        </w:rPr>
        <w:t xml:space="preserve"> «</w:t>
      </w:r>
      <w:proofErr w:type="spellStart"/>
      <w:r w:rsidRPr="00D965E4">
        <w:rPr>
          <w:rFonts w:ascii="Times New Roman" w:hAnsi="Times New Roman"/>
          <w:szCs w:val="28"/>
        </w:rPr>
        <w:t>Агростартап</w:t>
      </w:r>
      <w:proofErr w:type="spellEnd"/>
      <w:r w:rsidRPr="00D965E4">
        <w:rPr>
          <w:rFonts w:ascii="Times New Roman" w:hAnsi="Times New Roman"/>
          <w:szCs w:val="28"/>
        </w:rPr>
        <w:t>»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1. Сведения о крестьянском (фермерском) хозяйстве (гражданине РФ), планирующем реализацию </w:t>
      </w:r>
      <w:r>
        <w:rPr>
          <w:rFonts w:ascii="Times New Roman" w:hAnsi="Times New Roman"/>
          <w:szCs w:val="28"/>
        </w:rPr>
        <w:t xml:space="preserve">Бизнес-плана 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794"/>
        <w:gridCol w:w="2182"/>
        <w:gridCol w:w="1560"/>
        <w:gridCol w:w="652"/>
        <w:gridCol w:w="1049"/>
        <w:gridCol w:w="1049"/>
        <w:gridCol w:w="1219"/>
        <w:gridCol w:w="947"/>
        <w:gridCol w:w="896"/>
        <w:gridCol w:w="992"/>
      </w:tblGrid>
      <w:tr w:rsidR="00F97197" w:rsidRPr="00D965E4" w:rsidTr="00417B2F">
        <w:tc>
          <w:tcPr>
            <w:tcW w:w="2410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главы КФХ (физического лица)</w:t>
            </w:r>
          </w:p>
        </w:tc>
        <w:tc>
          <w:tcPr>
            <w:tcW w:w="70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Пол (муж /жен)</w:t>
            </w:r>
          </w:p>
        </w:tc>
        <w:tc>
          <w:tcPr>
            <w:tcW w:w="70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Возраст (полных лет) </w:t>
            </w:r>
          </w:p>
        </w:tc>
        <w:tc>
          <w:tcPr>
            <w:tcW w:w="794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42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1701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Количество членов КФХ (человек)</w:t>
            </w:r>
          </w:p>
        </w:tc>
        <w:tc>
          <w:tcPr>
            <w:tcW w:w="104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Дата регистрации КФХ</w:t>
            </w:r>
          </w:p>
        </w:tc>
        <w:tc>
          <w:tcPr>
            <w:tcW w:w="121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7" w:type="dxa"/>
            <w:vMerge w:val="restart"/>
            <w:vAlign w:val="center"/>
          </w:tcPr>
          <w:p w:rsidR="00F97197" w:rsidRPr="001372F4" w:rsidRDefault="00EA748D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F97197" w:rsidRPr="001372F4">
                <w:rPr>
                  <w:rFonts w:ascii="Times New Roman" w:hAnsi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888" w:type="dxa"/>
            <w:gridSpan w:val="2"/>
            <w:vAlign w:val="center"/>
          </w:tcPr>
          <w:p w:rsidR="00F97197" w:rsidRPr="001372F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 xml:space="preserve">Вид деятельности по </w:t>
            </w:r>
            <w:hyperlink r:id="rId11" w:history="1">
              <w:r w:rsidRPr="001372F4">
                <w:rPr>
                  <w:rFonts w:ascii="Times New Roman" w:hAnsi="Times New Roman"/>
                  <w:sz w:val="16"/>
                  <w:szCs w:val="16"/>
                </w:rPr>
                <w:t>ОКВЭД</w:t>
              </w:r>
            </w:hyperlink>
          </w:p>
        </w:tc>
      </w:tr>
      <w:tr w:rsidR="00F97197" w:rsidRPr="00D965E4" w:rsidTr="00417B2F">
        <w:tc>
          <w:tcPr>
            <w:tcW w:w="2410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регистрации главы КФХ (физического лица), контактный телефон, адрес электронной почты </w:t>
            </w:r>
          </w:p>
        </w:tc>
        <w:tc>
          <w:tcPr>
            <w:tcW w:w="1560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Места реализации проекта</w:t>
            </w:r>
          </w:p>
        </w:tc>
        <w:tc>
          <w:tcPr>
            <w:tcW w:w="65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9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членов семьи главы КФХ</w:t>
            </w:r>
          </w:p>
        </w:tc>
        <w:tc>
          <w:tcPr>
            <w:tcW w:w="104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F97197" w:rsidRPr="001372F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F97197" w:rsidRPr="001372F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  <w:tc>
          <w:tcPr>
            <w:tcW w:w="99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 проекту </w:t>
            </w:r>
          </w:p>
        </w:tc>
      </w:tr>
      <w:tr w:rsidR="00F97197" w:rsidRPr="00D965E4" w:rsidTr="00417B2F">
        <w:trPr>
          <w:trHeight w:val="120"/>
        </w:trPr>
        <w:tc>
          <w:tcPr>
            <w:tcW w:w="241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97197" w:rsidRPr="00D965E4" w:rsidTr="00417B2F">
        <w:trPr>
          <w:trHeight w:val="25"/>
        </w:trPr>
        <w:tc>
          <w:tcPr>
            <w:tcW w:w="241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2. Сведения о планируемых расходах на реализацию </w:t>
      </w:r>
      <w:r>
        <w:rPr>
          <w:rFonts w:ascii="Times New Roman" w:hAnsi="Times New Roman"/>
          <w:szCs w:val="28"/>
        </w:rPr>
        <w:t>Бизнес плана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spacing w:after="1"/>
        <w:jc w:val="right"/>
        <w:rPr>
          <w:rFonts w:ascii="Times New Roman" w:hAnsi="Times New Roman" w:cs="Times New Roman"/>
          <w:sz w:val="16"/>
          <w:szCs w:val="16"/>
        </w:rPr>
      </w:pPr>
      <w:r w:rsidRPr="00D965E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250"/>
        <w:gridCol w:w="681"/>
        <w:gridCol w:w="878"/>
        <w:gridCol w:w="992"/>
        <w:gridCol w:w="1157"/>
        <w:gridCol w:w="1253"/>
        <w:gridCol w:w="1418"/>
        <w:gridCol w:w="1419"/>
        <w:gridCol w:w="1141"/>
        <w:gridCol w:w="1128"/>
        <w:gridCol w:w="1276"/>
        <w:gridCol w:w="1275"/>
      </w:tblGrid>
      <w:tr w:rsidR="00F97197" w:rsidRPr="00D965E4" w:rsidTr="00417B2F">
        <w:trPr>
          <w:trHeight w:val="410"/>
        </w:trPr>
        <w:tc>
          <w:tcPr>
            <w:tcW w:w="1302" w:type="dxa"/>
            <w:vMerge w:val="restart"/>
            <w:vAlign w:val="center"/>
          </w:tcPr>
          <w:p w:rsidR="00F97197" w:rsidRPr="00344D79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344D79">
              <w:rPr>
                <w:rFonts w:ascii="Times New Roman" w:hAnsi="Times New Roman"/>
                <w:sz w:val="16"/>
                <w:szCs w:val="16"/>
              </w:rPr>
              <w:t>Общая сумма планируемых расходов на реализацию 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 xml:space="preserve">плана </w:t>
            </w:r>
            <w:proofErr w:type="spellStart"/>
            <w:r w:rsidRPr="00344D79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за счет гранта «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», рублей</w:t>
            </w:r>
          </w:p>
        </w:tc>
        <w:tc>
          <w:tcPr>
            <w:tcW w:w="1559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Собственные средства КФХ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(физического лица)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, рублей</w:t>
            </w:r>
          </w:p>
        </w:tc>
        <w:tc>
          <w:tcPr>
            <w:tcW w:w="11059" w:type="dxa"/>
            <w:gridSpan w:val="9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Направления расходования сре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дств в с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>оответствии с планом расходов</w:t>
            </w:r>
          </w:p>
        </w:tc>
      </w:tr>
      <w:tr w:rsidR="00F97197" w:rsidRPr="00D965E4" w:rsidTr="00417B2F">
        <w:trPr>
          <w:trHeight w:val="1656"/>
        </w:trPr>
        <w:tc>
          <w:tcPr>
            <w:tcW w:w="1302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заемные</w:t>
            </w:r>
            <w:proofErr w:type="gramEnd"/>
          </w:p>
        </w:tc>
        <w:tc>
          <w:tcPr>
            <w:tcW w:w="992" w:type="dxa"/>
            <w:vAlign w:val="center"/>
          </w:tcPr>
          <w:p w:rsidR="00F97197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земель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сельхоз назначения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253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755705">
              <w:rPr>
                <w:rFonts w:ascii="Times New Roman" w:hAnsi="Times New Roman"/>
                <w:sz w:val="16"/>
                <w:szCs w:val="16"/>
              </w:rPr>
              <w:t>Приобретение, строительство, ремонт, модернизация и переустройство производственных и складских зданий, по</w:t>
            </w:r>
            <w:r>
              <w:rPr>
                <w:rFonts w:ascii="Times New Roman" w:hAnsi="Times New Roman"/>
                <w:sz w:val="16"/>
                <w:szCs w:val="16"/>
              </w:rPr>
              <w:t>мещений, пристроек и сооружений</w:t>
            </w:r>
            <w:r w:rsidRPr="007557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производствен-ных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объектов к инженерным сетям</w:t>
            </w:r>
          </w:p>
        </w:tc>
        <w:tc>
          <w:tcPr>
            <w:tcW w:w="1419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сельскохозяйст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-венных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животных, птицы, рыбопосадочного материала</w:t>
            </w:r>
          </w:p>
        </w:tc>
        <w:tc>
          <w:tcPr>
            <w:tcW w:w="1141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сельскохо-зяйственной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техники и транспорта</w:t>
            </w:r>
          </w:p>
        </w:tc>
        <w:tc>
          <w:tcPr>
            <w:tcW w:w="112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Внесение средств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127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посадочного материала для закладки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многолет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-них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насаждений</w:t>
            </w:r>
          </w:p>
        </w:tc>
        <w:tc>
          <w:tcPr>
            <w:tcW w:w="1275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036E2">
              <w:rPr>
                <w:rFonts w:ascii="Times New Roman" w:hAnsi="Times New Roman"/>
                <w:sz w:val="16"/>
                <w:szCs w:val="16"/>
              </w:rPr>
              <w:t>Погашение основного долга по кредитам</w:t>
            </w:r>
          </w:p>
        </w:tc>
      </w:tr>
      <w:tr w:rsidR="00F97197" w:rsidRPr="00D965E4" w:rsidTr="00417B2F">
        <w:trPr>
          <w:trHeight w:val="41"/>
        </w:trPr>
        <w:tc>
          <w:tcPr>
            <w:tcW w:w="130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97197" w:rsidRPr="00D965E4" w:rsidTr="00417B2F">
        <w:tc>
          <w:tcPr>
            <w:tcW w:w="130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5E3F23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965E4">
        <w:rPr>
          <w:rFonts w:ascii="Times New Roman" w:hAnsi="Times New Roman" w:cs="Times New Roman"/>
        </w:rPr>
        <w:t>Раздел 3. Сведения о планируемых расходах средств сельскохозяйственным потребительским кооперативом (</w:t>
      </w:r>
      <w:proofErr w:type="spellStart"/>
      <w:r w:rsidRPr="00D965E4">
        <w:rPr>
          <w:rFonts w:ascii="Times New Roman" w:hAnsi="Times New Roman" w:cs="Times New Roman"/>
        </w:rPr>
        <w:t>СПоК</w:t>
      </w:r>
      <w:proofErr w:type="spellEnd"/>
      <w:r w:rsidRPr="00D965E4">
        <w:rPr>
          <w:rFonts w:ascii="Times New Roman" w:hAnsi="Times New Roman" w:cs="Times New Roman"/>
        </w:rPr>
        <w:t xml:space="preserve">), в неделимый фонд которого внесены средства КФХ, полученные на реализацию </w:t>
      </w:r>
      <w:proofErr w:type="spellStart"/>
      <w:r w:rsidRPr="00D965E4">
        <w:rPr>
          <w:rFonts w:ascii="Times New Roman" w:hAnsi="Times New Roman" w:cs="Times New Roman"/>
        </w:rPr>
        <w:t>Агростартапа</w:t>
      </w:r>
      <w:proofErr w:type="spellEnd"/>
      <w:r w:rsidRPr="00D965E4">
        <w:rPr>
          <w:rFonts w:ascii="Times New Roman" w:hAnsi="Times New Roman" w:cs="Times New Roman"/>
        </w:rPr>
        <w:t xml:space="preserve"> (</w:t>
      </w:r>
      <w:r w:rsidRPr="005E3F23">
        <w:rPr>
          <w:rFonts w:ascii="Times New Roman" w:hAnsi="Times New Roman" w:cs="Times New Roman"/>
          <w:i/>
        </w:rPr>
        <w:t>сведения вносятся в случае предоставления гранта «</w:t>
      </w:r>
      <w:proofErr w:type="spellStart"/>
      <w:r w:rsidRPr="005E3F23">
        <w:rPr>
          <w:rFonts w:ascii="Times New Roman" w:hAnsi="Times New Roman" w:cs="Times New Roman"/>
          <w:i/>
        </w:rPr>
        <w:t>Агростартап</w:t>
      </w:r>
      <w:proofErr w:type="spellEnd"/>
      <w:r w:rsidRPr="005E3F23">
        <w:rPr>
          <w:rFonts w:ascii="Times New Roman" w:hAnsi="Times New Roman" w:cs="Times New Roman"/>
          <w:i/>
        </w:rPr>
        <w:t xml:space="preserve">» на цели  указанные в подпункте </w:t>
      </w:r>
      <w:r>
        <w:rPr>
          <w:rFonts w:ascii="Times New Roman" w:hAnsi="Times New Roman" w:cs="Times New Roman"/>
          <w:i/>
        </w:rPr>
        <w:t>4.2.</w:t>
      </w:r>
      <w:r w:rsidRPr="005E3F23">
        <w:rPr>
          <w:rFonts w:ascii="Times New Roman" w:hAnsi="Times New Roman" w:cs="Times New Roman"/>
          <w:i/>
        </w:rPr>
        <w:t xml:space="preserve"> пункта 4 настоящего Порядка)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</w:p>
    <w:p w:rsidR="00F97197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:rsidR="00F97197" w:rsidRPr="00C569CC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C569CC">
        <w:rPr>
          <w:rFonts w:ascii="Times New Roman" w:hAnsi="Times New Roman" w:cs="Times New Roman"/>
          <w:sz w:val="20"/>
          <w:szCs w:val="20"/>
        </w:rPr>
        <w:lastRenderedPageBreak/>
        <w:t xml:space="preserve"> рублей</w:t>
      </w:r>
    </w:p>
    <w:tbl>
      <w:tblPr>
        <w:tblW w:w="152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988"/>
        <w:gridCol w:w="1565"/>
        <w:gridCol w:w="1707"/>
        <w:gridCol w:w="1423"/>
        <w:gridCol w:w="1422"/>
        <w:gridCol w:w="1707"/>
        <w:gridCol w:w="1566"/>
      </w:tblGrid>
      <w:tr w:rsidR="00F97197" w:rsidRPr="00D965E4" w:rsidTr="00417B2F">
        <w:trPr>
          <w:trHeight w:val="424"/>
        </w:trPr>
        <w:tc>
          <w:tcPr>
            <w:tcW w:w="2845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гранта, планируема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внесенная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2988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адрес, ИНН</w:t>
            </w:r>
          </w:p>
        </w:tc>
        <w:tc>
          <w:tcPr>
            <w:tcW w:w="9390" w:type="dxa"/>
            <w:gridSpan w:val="6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Использовано средств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СПоКв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с планом расходов</w:t>
            </w:r>
          </w:p>
        </w:tc>
      </w:tr>
      <w:tr w:rsidR="00F97197" w:rsidRPr="00D965E4" w:rsidTr="00417B2F">
        <w:trPr>
          <w:trHeight w:val="629"/>
        </w:trPr>
        <w:tc>
          <w:tcPr>
            <w:tcW w:w="2845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70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Подключение производственных объектов к инженерным сетям</w:t>
            </w:r>
          </w:p>
        </w:tc>
        <w:tc>
          <w:tcPr>
            <w:tcW w:w="1423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2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для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аквакультуры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(рыбоводства)</w:t>
            </w:r>
          </w:p>
        </w:tc>
        <w:tc>
          <w:tcPr>
            <w:tcW w:w="170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сельскохозяйственной техники и транспорта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Доставка и монтаж оборудования и техники</w:t>
            </w:r>
          </w:p>
        </w:tc>
      </w:tr>
      <w:tr w:rsidR="00F97197" w:rsidRPr="00D965E4" w:rsidTr="00417B2F">
        <w:trPr>
          <w:trHeight w:val="42"/>
        </w:trPr>
        <w:tc>
          <w:tcPr>
            <w:tcW w:w="284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8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97197" w:rsidRPr="00D965E4" w:rsidTr="00417B2F">
        <w:trPr>
          <w:trHeight w:val="190"/>
        </w:trPr>
        <w:tc>
          <w:tcPr>
            <w:tcW w:w="284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D965E4" w:rsidRDefault="00F97197" w:rsidP="00F97197">
      <w:pPr>
        <w:rPr>
          <w:rFonts w:ascii="Times New Roman" w:hAnsi="Times New Roman" w:cs="Times New Roman"/>
        </w:rPr>
      </w:pP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4. Планируемые показатели деятельности КФХ при реализации </w:t>
      </w:r>
      <w:r>
        <w:rPr>
          <w:rFonts w:ascii="Times New Roman" w:hAnsi="Times New Roman"/>
          <w:szCs w:val="28"/>
        </w:rPr>
        <w:t>Бизнес плана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1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7"/>
        <w:gridCol w:w="1418"/>
        <w:gridCol w:w="1701"/>
        <w:gridCol w:w="1843"/>
        <w:gridCol w:w="1418"/>
        <w:gridCol w:w="1560"/>
        <w:gridCol w:w="992"/>
        <w:gridCol w:w="1276"/>
      </w:tblGrid>
      <w:tr w:rsidR="00F97197" w:rsidRPr="00D965E4" w:rsidTr="00417B2F">
        <w:tc>
          <w:tcPr>
            <w:tcW w:w="255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 реализации </w:t>
            </w:r>
            <w:r>
              <w:rPr>
                <w:rFonts w:ascii="Times New Roman" w:hAnsi="Times New Roman"/>
                <w:szCs w:val="28"/>
              </w:rPr>
              <w:t>Бизнес-плана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3827" w:type="dxa"/>
            <w:gridSpan w:val="3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Произведено продукции за отчетный период</w:t>
            </w:r>
          </w:p>
        </w:tc>
        <w:tc>
          <w:tcPr>
            <w:tcW w:w="1701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Выручка от реализации сельскохозяйственной продукции</w:t>
            </w:r>
          </w:p>
        </w:tc>
        <w:tc>
          <w:tcPr>
            <w:tcW w:w="1843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Себестоимость реализованной сельскохозяйственной продукции</w:t>
            </w:r>
          </w:p>
        </w:tc>
        <w:tc>
          <w:tcPr>
            <w:tcW w:w="1418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Прибыль (убыток) до налогообложения</w:t>
            </w:r>
          </w:p>
        </w:tc>
        <w:tc>
          <w:tcPr>
            <w:tcW w:w="1560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уплаченных налогов</w:t>
            </w:r>
          </w:p>
        </w:tc>
        <w:tc>
          <w:tcPr>
            <w:tcW w:w="99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Чистая прибыль (убыток)</w:t>
            </w:r>
          </w:p>
        </w:tc>
        <w:tc>
          <w:tcPr>
            <w:tcW w:w="1276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Рентабельность, %</w:t>
            </w:r>
          </w:p>
        </w:tc>
      </w:tr>
      <w:tr w:rsidR="00F97197" w:rsidRPr="00D965E4" w:rsidTr="00417B2F">
        <w:trPr>
          <w:trHeight w:val="208"/>
        </w:trPr>
        <w:tc>
          <w:tcPr>
            <w:tcW w:w="2552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2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197" w:rsidRPr="00D965E4" w:rsidTr="00417B2F">
        <w:trPr>
          <w:trHeight w:val="3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растениеводства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животноводства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7=5-6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9=7-8</w:t>
            </w:r>
          </w:p>
        </w:tc>
        <w:tc>
          <w:tcPr>
            <w:tcW w:w="127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= (9/5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)х100</w:t>
            </w: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Год, предшествующий году начала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Год предоставления гранта и начала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Второй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Третий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Четвертый год реализации Бизнес-п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Пятый </w:t>
            </w:r>
            <w:r>
              <w:rPr>
                <w:rFonts w:ascii="Times New Roman" w:hAnsi="Times New Roman"/>
                <w:sz w:val="16"/>
                <w:szCs w:val="16"/>
              </w:rPr>
              <w:t>год реализации Бизнес-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Default="00F97197" w:rsidP="00F97197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97197" w:rsidRPr="00D965E4" w:rsidRDefault="00F97197" w:rsidP="00F97197">
      <w:pPr>
        <w:spacing w:after="1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</w:rPr>
        <w:t>5</w:t>
      </w:r>
      <w:r w:rsidRPr="00D965E4">
        <w:rPr>
          <w:rFonts w:ascii="Times New Roman" w:hAnsi="Times New Roman" w:cs="Times New Roman"/>
          <w:sz w:val="20"/>
          <w:szCs w:val="20"/>
        </w:rPr>
        <w:t xml:space="preserve">. </w:t>
      </w:r>
      <w:r w:rsidRPr="00D965E4">
        <w:rPr>
          <w:rFonts w:ascii="Times New Roman" w:hAnsi="Times New Roman" w:cs="Times New Roman"/>
          <w:sz w:val="20"/>
        </w:rPr>
        <w:t>Планируемые показатели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использования трудовых ресурсов КФХ </w:t>
      </w:r>
      <w:r w:rsidRPr="00D965E4">
        <w:rPr>
          <w:rFonts w:ascii="Times New Roman" w:hAnsi="Times New Roman" w:cs="Times New Roman"/>
          <w:sz w:val="20"/>
        </w:rPr>
        <w:t>при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Pr="00D965E4">
        <w:rPr>
          <w:rFonts w:ascii="Times New Roman" w:hAnsi="Times New Roman" w:cs="Times New Roman"/>
          <w:sz w:val="20"/>
        </w:rPr>
        <w:t xml:space="preserve">и </w:t>
      </w:r>
      <w:r>
        <w:rPr>
          <w:rFonts w:ascii="Times New Roman" w:hAnsi="Times New Roman"/>
          <w:szCs w:val="28"/>
        </w:rPr>
        <w:t>Бизнес-плана «</w:t>
      </w:r>
      <w:proofErr w:type="spellStart"/>
      <w:r w:rsidRPr="00D965E4"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F97197" w:rsidRPr="00D965E4" w:rsidRDefault="00F97197" w:rsidP="00F9719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1559"/>
        <w:gridCol w:w="1701"/>
        <w:gridCol w:w="1701"/>
        <w:gridCol w:w="1560"/>
        <w:gridCol w:w="1842"/>
      </w:tblGrid>
      <w:tr w:rsidR="00F97197" w:rsidRPr="00D965E4" w:rsidTr="00417B2F">
        <w:tc>
          <w:tcPr>
            <w:tcW w:w="467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Год, предшествующий году начала реализации проекта</w:t>
            </w: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та и начала реализации проекта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Второй год реализации проекта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Третий год реализации проекта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Четвертый год реализации проекта</w:t>
            </w: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Пятый год реализации проекта</w:t>
            </w: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 работников, человек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принятые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Фонд заработной платы,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Среднемесячная заработная плата,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работников, принятых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Выплата страховых отчислений на конец отчетного периода,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по работникам, принятым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_______________________</w:t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(Ф.И.О)</w:t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                                                                     ___________________________</w:t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                                                                                Дата, подпись</w:t>
      </w:r>
      <w:r>
        <w:rPr>
          <w:rFonts w:ascii="Times New Roman" w:eastAsia="Times New Roman" w:hAnsi="Times New Roman" w:cs="Times New Roman"/>
          <w:lang w:bidi="ru-RU"/>
        </w:rPr>
        <w:tab/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B447AB" w:rsidRPr="00B447AB" w:rsidRDefault="00B447AB" w:rsidP="00243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447AB" w:rsidRPr="00B447AB" w:rsidSect="00F97197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3A" w:rsidRDefault="003B223A" w:rsidP="00F97197">
      <w:pPr>
        <w:spacing w:after="0" w:line="240" w:lineRule="auto"/>
      </w:pPr>
      <w:r>
        <w:separator/>
      </w:r>
    </w:p>
  </w:endnote>
  <w:endnote w:type="continuationSeparator" w:id="0">
    <w:p w:rsidR="003B223A" w:rsidRDefault="003B223A" w:rsidP="00F9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3A" w:rsidRDefault="003B223A" w:rsidP="00F97197">
      <w:pPr>
        <w:spacing w:after="0" w:line="240" w:lineRule="auto"/>
      </w:pPr>
      <w:r>
        <w:separator/>
      </w:r>
    </w:p>
  </w:footnote>
  <w:footnote w:type="continuationSeparator" w:id="0">
    <w:p w:rsidR="003B223A" w:rsidRDefault="003B223A" w:rsidP="00F9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31B"/>
    <w:multiLevelType w:val="hybridMultilevel"/>
    <w:tmpl w:val="29E8F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AF8"/>
    <w:multiLevelType w:val="hybridMultilevel"/>
    <w:tmpl w:val="1E644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58A"/>
    <w:multiLevelType w:val="hybridMultilevel"/>
    <w:tmpl w:val="9C1205CC"/>
    <w:lvl w:ilvl="0" w:tplc="C5FA90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1"/>
    <w:rsid w:val="00015EFD"/>
    <w:rsid w:val="000164D6"/>
    <w:rsid w:val="000264A8"/>
    <w:rsid w:val="0002756B"/>
    <w:rsid w:val="000519D6"/>
    <w:rsid w:val="000833A4"/>
    <w:rsid w:val="00084649"/>
    <w:rsid w:val="00092A91"/>
    <w:rsid w:val="000A50B8"/>
    <w:rsid w:val="000C75B1"/>
    <w:rsid w:val="00105032"/>
    <w:rsid w:val="00124DE0"/>
    <w:rsid w:val="00130E81"/>
    <w:rsid w:val="0013187F"/>
    <w:rsid w:val="00137BC0"/>
    <w:rsid w:val="00141177"/>
    <w:rsid w:val="00152D3E"/>
    <w:rsid w:val="00173564"/>
    <w:rsid w:val="00173943"/>
    <w:rsid w:val="001858BD"/>
    <w:rsid w:val="001A0507"/>
    <w:rsid w:val="001B00CB"/>
    <w:rsid w:val="001B6817"/>
    <w:rsid w:val="001C3301"/>
    <w:rsid w:val="001F72AB"/>
    <w:rsid w:val="00206F00"/>
    <w:rsid w:val="00207743"/>
    <w:rsid w:val="0022405C"/>
    <w:rsid w:val="00236769"/>
    <w:rsid w:val="00241E3B"/>
    <w:rsid w:val="00243BF7"/>
    <w:rsid w:val="00243DBD"/>
    <w:rsid w:val="002475F6"/>
    <w:rsid w:val="002D4E84"/>
    <w:rsid w:val="002F5BBE"/>
    <w:rsid w:val="00300847"/>
    <w:rsid w:val="003178AF"/>
    <w:rsid w:val="003276B1"/>
    <w:rsid w:val="00336B77"/>
    <w:rsid w:val="003450B6"/>
    <w:rsid w:val="003504F3"/>
    <w:rsid w:val="00365344"/>
    <w:rsid w:val="00366430"/>
    <w:rsid w:val="00374319"/>
    <w:rsid w:val="00393D74"/>
    <w:rsid w:val="003979A3"/>
    <w:rsid w:val="003A6FE4"/>
    <w:rsid w:val="003B223A"/>
    <w:rsid w:val="003B7E3B"/>
    <w:rsid w:val="003C750E"/>
    <w:rsid w:val="003D2721"/>
    <w:rsid w:val="003E12A3"/>
    <w:rsid w:val="004129ED"/>
    <w:rsid w:val="00422BDD"/>
    <w:rsid w:val="004442DA"/>
    <w:rsid w:val="00451555"/>
    <w:rsid w:val="004B06FE"/>
    <w:rsid w:val="004B20AD"/>
    <w:rsid w:val="004D58A3"/>
    <w:rsid w:val="004F7698"/>
    <w:rsid w:val="005217CC"/>
    <w:rsid w:val="005464A4"/>
    <w:rsid w:val="005569C6"/>
    <w:rsid w:val="00576F62"/>
    <w:rsid w:val="00595BEA"/>
    <w:rsid w:val="005B0D6E"/>
    <w:rsid w:val="005C182B"/>
    <w:rsid w:val="005C476B"/>
    <w:rsid w:val="005C5679"/>
    <w:rsid w:val="005D2FA9"/>
    <w:rsid w:val="005D5332"/>
    <w:rsid w:val="00627A79"/>
    <w:rsid w:val="006322DC"/>
    <w:rsid w:val="006466B0"/>
    <w:rsid w:val="006470D7"/>
    <w:rsid w:val="006E053F"/>
    <w:rsid w:val="00723453"/>
    <w:rsid w:val="00724A56"/>
    <w:rsid w:val="0073358E"/>
    <w:rsid w:val="00741AE2"/>
    <w:rsid w:val="00753671"/>
    <w:rsid w:val="007540E2"/>
    <w:rsid w:val="00763193"/>
    <w:rsid w:val="00765C41"/>
    <w:rsid w:val="00772AFE"/>
    <w:rsid w:val="00785BBD"/>
    <w:rsid w:val="007B05BD"/>
    <w:rsid w:val="007C4997"/>
    <w:rsid w:val="007C55EA"/>
    <w:rsid w:val="007D623F"/>
    <w:rsid w:val="007F0806"/>
    <w:rsid w:val="0082669D"/>
    <w:rsid w:val="008337F9"/>
    <w:rsid w:val="00834B6A"/>
    <w:rsid w:val="00885176"/>
    <w:rsid w:val="008A2A96"/>
    <w:rsid w:val="008A4038"/>
    <w:rsid w:val="008A74EC"/>
    <w:rsid w:val="008D10A0"/>
    <w:rsid w:val="00905D43"/>
    <w:rsid w:val="00946CCE"/>
    <w:rsid w:val="00961735"/>
    <w:rsid w:val="00992FFA"/>
    <w:rsid w:val="00996898"/>
    <w:rsid w:val="009A2AE2"/>
    <w:rsid w:val="009C1172"/>
    <w:rsid w:val="009D27C5"/>
    <w:rsid w:val="009D6115"/>
    <w:rsid w:val="009E0680"/>
    <w:rsid w:val="009E0A99"/>
    <w:rsid w:val="009E1C87"/>
    <w:rsid w:val="00A03ADB"/>
    <w:rsid w:val="00A26F6B"/>
    <w:rsid w:val="00A5125A"/>
    <w:rsid w:val="00A53347"/>
    <w:rsid w:val="00A65F16"/>
    <w:rsid w:val="00A85B0F"/>
    <w:rsid w:val="00A87BAA"/>
    <w:rsid w:val="00AB1295"/>
    <w:rsid w:val="00AC02D2"/>
    <w:rsid w:val="00AC5D89"/>
    <w:rsid w:val="00B11F54"/>
    <w:rsid w:val="00B321F8"/>
    <w:rsid w:val="00B333B9"/>
    <w:rsid w:val="00B447AB"/>
    <w:rsid w:val="00B45F83"/>
    <w:rsid w:val="00B46C9D"/>
    <w:rsid w:val="00B73CC7"/>
    <w:rsid w:val="00BA12D3"/>
    <w:rsid w:val="00BA3B33"/>
    <w:rsid w:val="00BB552E"/>
    <w:rsid w:val="00BB6412"/>
    <w:rsid w:val="00BC0FC9"/>
    <w:rsid w:val="00BF129A"/>
    <w:rsid w:val="00BF6ED8"/>
    <w:rsid w:val="00C009F9"/>
    <w:rsid w:val="00C04670"/>
    <w:rsid w:val="00C211D7"/>
    <w:rsid w:val="00C213BF"/>
    <w:rsid w:val="00C26BE7"/>
    <w:rsid w:val="00C43069"/>
    <w:rsid w:val="00C46A2F"/>
    <w:rsid w:val="00C50A90"/>
    <w:rsid w:val="00C5789C"/>
    <w:rsid w:val="00C6655C"/>
    <w:rsid w:val="00C7353D"/>
    <w:rsid w:val="00C925C5"/>
    <w:rsid w:val="00C9464A"/>
    <w:rsid w:val="00C9525C"/>
    <w:rsid w:val="00CB6298"/>
    <w:rsid w:val="00D0079B"/>
    <w:rsid w:val="00D06809"/>
    <w:rsid w:val="00D15C42"/>
    <w:rsid w:val="00D2045B"/>
    <w:rsid w:val="00D2296A"/>
    <w:rsid w:val="00D369A4"/>
    <w:rsid w:val="00D36DD5"/>
    <w:rsid w:val="00D43B4C"/>
    <w:rsid w:val="00D45ED4"/>
    <w:rsid w:val="00D5389E"/>
    <w:rsid w:val="00D567C9"/>
    <w:rsid w:val="00D7327B"/>
    <w:rsid w:val="00DA29FF"/>
    <w:rsid w:val="00DA7C80"/>
    <w:rsid w:val="00DB6F15"/>
    <w:rsid w:val="00DC1942"/>
    <w:rsid w:val="00DF4456"/>
    <w:rsid w:val="00DF593B"/>
    <w:rsid w:val="00E13D5B"/>
    <w:rsid w:val="00E332BB"/>
    <w:rsid w:val="00E35BFE"/>
    <w:rsid w:val="00E55CB4"/>
    <w:rsid w:val="00E63EE5"/>
    <w:rsid w:val="00E75D00"/>
    <w:rsid w:val="00E82495"/>
    <w:rsid w:val="00E97CDC"/>
    <w:rsid w:val="00EA748D"/>
    <w:rsid w:val="00EB6CE2"/>
    <w:rsid w:val="00EC2237"/>
    <w:rsid w:val="00EC423C"/>
    <w:rsid w:val="00F30500"/>
    <w:rsid w:val="00F32318"/>
    <w:rsid w:val="00F34973"/>
    <w:rsid w:val="00F40B20"/>
    <w:rsid w:val="00F63E69"/>
    <w:rsid w:val="00F66EB1"/>
    <w:rsid w:val="00F70D51"/>
    <w:rsid w:val="00F75E2F"/>
    <w:rsid w:val="00F93F0A"/>
    <w:rsid w:val="00F97197"/>
    <w:rsid w:val="00FD42AF"/>
    <w:rsid w:val="00FE270C"/>
    <w:rsid w:val="00FE57DC"/>
    <w:rsid w:val="00FF038A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47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  <w:style w:type="character" w:customStyle="1" w:styleId="apple-converted-space">
    <w:name w:val="apple-converted-space"/>
    <w:basedOn w:val="a0"/>
    <w:rsid w:val="003B7E3B"/>
  </w:style>
  <w:style w:type="paragraph" w:styleId="a8">
    <w:name w:val="header"/>
    <w:basedOn w:val="a"/>
    <w:link w:val="a9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197"/>
  </w:style>
  <w:style w:type="paragraph" w:styleId="aa">
    <w:name w:val="footer"/>
    <w:basedOn w:val="a"/>
    <w:link w:val="ab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197"/>
  </w:style>
  <w:style w:type="paragraph" w:customStyle="1" w:styleId="ConsPlusNormal">
    <w:name w:val="ConsPlusNormal"/>
    <w:rsid w:val="00F97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bidi="ru-RU"/>
    </w:rPr>
  </w:style>
  <w:style w:type="paragraph" w:customStyle="1" w:styleId="ConsPlusNonformat">
    <w:name w:val="ConsPlusNonformat"/>
    <w:rsid w:val="00F97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47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  <w:style w:type="character" w:customStyle="1" w:styleId="apple-converted-space">
    <w:name w:val="apple-converted-space"/>
    <w:basedOn w:val="a0"/>
    <w:rsid w:val="003B7E3B"/>
  </w:style>
  <w:style w:type="paragraph" w:styleId="a8">
    <w:name w:val="header"/>
    <w:basedOn w:val="a"/>
    <w:link w:val="a9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197"/>
  </w:style>
  <w:style w:type="paragraph" w:styleId="aa">
    <w:name w:val="footer"/>
    <w:basedOn w:val="a"/>
    <w:link w:val="ab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197"/>
  </w:style>
  <w:style w:type="paragraph" w:customStyle="1" w:styleId="ConsPlusNormal">
    <w:name w:val="ConsPlusNormal"/>
    <w:rsid w:val="00F97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bidi="ru-RU"/>
    </w:rPr>
  </w:style>
  <w:style w:type="paragraph" w:customStyle="1" w:styleId="ConsPlusNonformat">
    <w:name w:val="ConsPlusNonformat"/>
    <w:rsid w:val="00F97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4DF67642241FD9CBB477E97DD679A788E292C5994699E1AB143368FF7801980C79FCED9F0F2AA9501014D00Q8k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C4DF67642241FD9CBB477E97DD679A7A8A26265F95699E1AB143368FF7801980C79FCED9F0F2AA9501014D00Q8k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3E669180E984C69531F2E38A0AC972D361D8C4556012EC5C0389B9C4B403E45CF81E6AD6A2319C46CF0413012E057BEFDA7T9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E4AF-B0C7-4795-9E2D-88BF5F0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mcx96</dc:creator>
  <cp:lastModifiedBy>RePack by Diakov</cp:lastModifiedBy>
  <cp:revision>4</cp:revision>
  <cp:lastPrinted>2022-01-17T12:24:00Z</cp:lastPrinted>
  <dcterms:created xsi:type="dcterms:W3CDTF">2022-01-17T12:05:00Z</dcterms:created>
  <dcterms:modified xsi:type="dcterms:W3CDTF">2022-01-18T12:26:00Z</dcterms:modified>
</cp:coreProperties>
</file>