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right="-1" w:hanging="0"/>
        <w:jc w:val="right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ПРОЕКТ</w:t>
      </w:r>
    </w:p>
    <w:p>
      <w:pPr>
        <w:pStyle w:val="Normal"/>
        <w:spacing w:lineRule="auto" w:line="259" w:before="0" w:after="0"/>
        <w:ind w:right="-1" w:hanging="0"/>
        <w:jc w:val="center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РОССИЙСКАЯ ФЕДЕРАЦИЯ</w:t>
      </w:r>
    </w:p>
    <w:p>
      <w:pPr>
        <w:pStyle w:val="Normal"/>
        <w:spacing w:lineRule="auto" w:line="259" w:before="0" w:after="0"/>
        <w:ind w:right="-1" w:hanging="0"/>
        <w:jc w:val="center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ПРАВИТЕЛЬСТВО КАРАЧАЕВСКИЙ-ЧЕРКЕССКОЙ РЕСПУБЛИКИ</w:t>
      </w:r>
    </w:p>
    <w:p>
      <w:pPr>
        <w:pStyle w:val="Normal"/>
        <w:spacing w:lineRule="auto" w:line="259" w:before="0" w:after="0"/>
        <w:ind w:right="-1" w:hanging="0"/>
        <w:jc w:val="center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59" w:before="0" w:after="0"/>
        <w:ind w:right="-1" w:hanging="0"/>
        <w:jc w:val="center"/>
        <w:rPr/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59" w:before="0" w:after="0"/>
        <w:ind w:right="-1" w:hanging="0"/>
        <w:jc w:val="center"/>
        <w:rPr>
          <w:rFonts w:ascii="Times New Roman" w:hAnsi="Times New Roman" w:eastAsia="Times New Roman" w:cs="Times New Roman"/>
          <w:b/>
          <w:b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59" w:before="0" w:after="0"/>
        <w:ind w:right="-1" w:hanging="0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_________                                     г. Черкесск                                             №  ___</w:t>
      </w:r>
    </w:p>
    <w:p>
      <w:pPr>
        <w:pStyle w:val="Normal"/>
        <w:spacing w:lineRule="auto" w:line="259" w:before="0" w:after="0"/>
        <w:ind w:right="-1" w:hanging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59" w:before="0" w:after="0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ab/>
        <w:t>О внесении изменений в некоторые нормативные правовые акты Правительства Карачаево-Черкесской Республики</w:t>
      </w:r>
    </w:p>
    <w:p>
      <w:pPr>
        <w:pStyle w:val="Normal"/>
        <w:spacing w:lineRule="auto" w:line="259" w:before="0" w:after="0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>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 утвержденной постановлением Правительства Российской Федерации от 14.07.2012 № 717, и постановлением Правительства Российской Федерации от 18.04.2022 № 687 «О внесении изменений в постановление Правительства Российской Федерации от 06.02.2021 № 118 и признания утратившим силу подпункта «б» пункта 2 изменений, которые вносятся в постановление Правительства Российской Федерации от 06.02.2021 № 118, утвержденных постановлением Правительства Российской Федерации от 05.10.2021 № 1691»</w:t>
      </w:r>
    </w:p>
    <w:p>
      <w:pPr>
        <w:pStyle w:val="Normal"/>
        <w:spacing w:lineRule="auto" w:line="259" w:before="0" w:after="0"/>
        <w:ind w:firstLine="737"/>
        <w:jc w:val="both"/>
        <w:rPr>
          <w:rFonts w:ascii="Times New Roman" w:hAnsi="Times New Roman" w:eastAsia="Times New Roman" w:cs="Times New Roman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color w:val="222222"/>
          <w:spacing w:val="-2"/>
          <w:sz w:val="28"/>
          <w:szCs w:val="28"/>
          <w:lang w:eastAsia="ru-RU"/>
        </w:rPr>
        <w:t>ПОСТАНОВЛЯЕТ:</w:t>
      </w:r>
    </w:p>
    <w:p>
      <w:pPr>
        <w:pStyle w:val="Normal"/>
        <w:spacing w:lineRule="auto" w:line="259" w:before="0" w:after="0"/>
        <w:ind w:firstLine="737"/>
        <w:jc w:val="both"/>
        <w:rPr>
          <w:rFonts w:ascii="Times New Roman" w:hAnsi="Times New Roman" w:eastAsia="Times New Roman" w:cs="Times New Roman"/>
          <w:color w:val="222222"/>
          <w:spacing w:val="-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22222"/>
          <w:spacing w:val="-2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Установить, что в 2022 году настоящее постановление применяется с особенностями, установленными постановлением Правительства Российской Федерации от 05.04.2022 № 590 «О внесении изменении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году».</w:t>
      </w:r>
    </w:p>
    <w:p>
      <w:pPr>
        <w:pStyle w:val="ListParagraph"/>
        <w:numPr>
          <w:ilvl w:val="0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Приостановить до 01.01.2023 г. действие абзаца 3 пункта 2.5. раздела 2 приложения к постановлению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Правительства Карачаево-Черкесской Республики от 13.07.2021 г. № 165 «Об утверждении Порядка предоставления субсидий на возмещение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Республики».</w:t>
      </w:r>
    </w:p>
    <w:p>
      <w:pPr>
        <w:pStyle w:val="ListParagraph"/>
        <w:numPr>
          <w:ilvl w:val="0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В наименовании и тексте постановления Правительства Карачаево-Черкесской Республики от 13.07.2021 г. № 165 «Об утверждении Порядка предоставления субсидий на возмещение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Республики» слова «на возмещение» заменить словами «на финансовое обеспечение (возмещение)».</w:t>
      </w:r>
    </w:p>
    <w:p>
      <w:pPr>
        <w:pStyle w:val="ListParagraph"/>
        <w:numPr>
          <w:ilvl w:val="0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Внести в приложение к постановлению Правительства Карачаево-Черкесской Республики от 13.07.2021 г. № 165 «Об утверждении Порядка предоставления субсидий на возмещение производителям зерновых культур части затрат на производство и реализацию зерновых культур за счет средств республиканского бюджета Карачаево-Черкесской Республики», следующие изменения: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В наименовании, пунктах 1.1., 1.5. раздела 1 и абзаце 2 пункта 2.17. раздела 2 слова «на возмещение» заменить словами «на финансовое обеспечение (возмещение)».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В пункте 2.5. раздела 2:</w:t>
      </w:r>
    </w:p>
    <w:p>
      <w:pPr>
        <w:pStyle w:val="ListParagraph"/>
        <w:tabs>
          <w:tab w:val="clear" w:pos="709"/>
          <w:tab w:val="left" w:pos="0" w:leader="none"/>
        </w:tabs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абзац 1 изложить в следующей редакции: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«2.5. Участник отбора на дату принятия решения о предоставлении субсидии должен соответствовать следующим требованиям:»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 xml:space="preserve">дополнить абзацем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следующего содержания: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В пункте 2.7.</w:t>
      </w: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 xml:space="preserve"> раздела 2</w:t>
      </w:r>
      <w:r>
        <w:rPr>
          <w:rFonts w:eastAsia="Times New Roman" w:cs="Times New Roman" w:ascii="Times New Roman" w:hAnsi="Times New Roman"/>
          <w:color w:val="4F81BD"/>
          <w:spacing w:val="-2"/>
          <w:sz w:val="28"/>
          <w:szCs w:val="28"/>
          <w:lang w:eastAsia="ru-RU"/>
        </w:rPr>
        <w:t>: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 xml:space="preserve">дополнить абзацем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следующего содержания:</w:t>
      </w:r>
    </w:p>
    <w:p>
      <w:pPr>
        <w:pStyle w:val="Normal"/>
        <w:widowControl w:val="false"/>
        <w:spacing w:lineRule="auto" w:line="259" w:before="0" w:after="0"/>
        <w:ind w:firstLine="737"/>
        <w:jc w:val="both"/>
        <w:rPr/>
      </w:pPr>
      <w:bookmarkStart w:id="0" w:name="sub_25"/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«</w:t>
      </w:r>
      <w:bookmarkEnd w:id="0"/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копию выписки из Единого государственного реестра юридических лиц или из Единого государственного реестра индивидуальных предпринимателей (указанный документ участник отбора вправе представить по собственной инициативе);»;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в абзаце 4 слова «произведенных и реализованных» заменить словами «производства и реализации».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Второй абзац пункта 2.8. раздела 2 </w:t>
      </w: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изло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жить в следующей редакции:</w:t>
      </w:r>
    </w:p>
    <w:p>
      <w:pPr>
        <w:pStyle w:val="Normal"/>
        <w:widowControl w:val="false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«Документы, представленные получателями субсидии, должны быть пронумерованы, прошиты, заверены подписью и печатью участника отбора (при наличии).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Пункт 2.15. раздела 2 изложить в следующей редакции:</w:t>
      </w:r>
    </w:p>
    <w:p>
      <w:pPr>
        <w:pStyle w:val="ListParagraph"/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«2.15. Ответственные служащие в течение 15 рабочих дней со дня регистрации заявлений, проводят в порядке, определяемом Министерством, проверку соответствия участников отбора и представленных ими документов на соответствие настоящему Порядку.».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Абзац 2 пункта 2.23. раздела 2 изложить в следующей редакции: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Style w:val="Style18"/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«Соглашение, заключаемое с получателем субсидии, должно содержать условие о согласии получателя субсидии на осуществление в отношении него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Федерации.».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Пункт 2.26. раздела 2 </w:t>
      </w: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изло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жить в следующей редакции:</w:t>
      </w:r>
    </w:p>
    <w:p>
      <w:pPr>
        <w:pStyle w:val="Normal"/>
        <w:widowControl w:val="false"/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«2.26. </w:t>
      </w:r>
      <w:r>
        <w:rPr>
          <w:rFonts w:cs="Times New Roman" w:ascii="Times New Roman" w:hAnsi="Times New Roman"/>
          <w:spacing w:val="-2"/>
          <w:sz w:val="28"/>
          <w:szCs w:val="28"/>
        </w:rPr>
        <w:t>Министерство на основании решения, указанного в пункте 2.17. раздела 2 формирует сводный реестр получателей субсидий с указанием суммы, причитающейся к выплате, в разрезе получателей субсидии.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>Министерство составляет 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Министерства.</w:t>
      </w:r>
    </w:p>
    <w:p>
      <w:pPr>
        <w:pStyle w:val="Normal"/>
        <w:widowControl w:val="false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 xml:space="preserve">Министерство </w:t>
      </w:r>
      <w:r>
        <w:rPr>
          <w:rFonts w:cs="Times New Roman" w:ascii="Times New Roman" w:hAnsi="Times New Roman"/>
          <w:spacing w:val="-2"/>
          <w:sz w:val="28"/>
          <w:szCs w:val="28"/>
        </w:rPr>
        <w:t>в срок, не более 5 рабочих дней с даты поступления  предельных объемов финансирования на лицевой счет, составляет заявки на кассовый расход для перечисления денежных средств получателям субсидии на расчетные счета, открытые получателями субсидий в учреждениях Центрального банка Российской Федерации или иных кредитных организациях, в соответствии с реестром получателей субсидий.</w:t>
      </w:r>
    </w:p>
    <w:p>
      <w:pPr>
        <w:pStyle w:val="Normal"/>
        <w:widowControl w:val="false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Перечисление средств получателям субсидии осуществляется в течение 10 рабочих дней с даты подписания соглашения о предоставлении субсидий.».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В наименовании раздела 4 слово «, целей» исключить.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 xml:space="preserve">Пункт 4.1. раздела 4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изложить в следующей редакции:</w:t>
      </w:r>
    </w:p>
    <w:p>
      <w:pPr>
        <w:pStyle w:val="ListParagraph"/>
        <w:numPr>
          <w:ilvl w:val="0"/>
          <w:numId w:val="0"/>
        </w:numPr>
        <w:spacing w:lineRule="auto" w:line="259" w:before="0" w:after="0"/>
        <w:ind w:left="792" w:hanging="0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4.1. </w:t>
      </w:r>
      <w:r>
        <w:rPr>
          <w:rStyle w:val="Style18"/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Обязательная проверка соблюдения получателем субсидии порядка и условий предоставления субсидии осуществляется Министерством, в том числе в части достижения результатов предоставления субсидии, в устанавливаемом им порядке, а также проверка органами государственного финансового контроля в соответствии со статьями 268.1 и 269.2 Бюджетного кодекса Российской Федерации.».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В абзаце 2 пункта 4.6. раздела 4 слова «</w:t>
      </w:r>
      <w:r>
        <w:rPr>
          <w:rFonts w:cs="Times New Roman" w:ascii="Times New Roman" w:hAnsi="Times New Roman"/>
          <w:spacing w:val="-2"/>
          <w:sz w:val="28"/>
          <w:szCs w:val="28"/>
        </w:rPr>
        <w:t>и целей» исключить.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В </w:t>
      </w: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Приложении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 2 к Порядку слово «кормовой» исключить.</w:t>
      </w:r>
    </w:p>
    <w:p>
      <w:pPr>
        <w:pStyle w:val="ListParagraph"/>
        <w:numPr>
          <w:ilvl w:val="0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Приостановить до 01.01.2023 г. действие абзаца 3 пункта 2.5. раздела 2 приложения к постановлению Правительства Карачаево-Черкесской Республики от 15.02.2013 № 38 «Об утверждении Порядка предоставления субсидий на развитие приоритетных направлений агропромышленного комплекса в области растениеводства за счет средств республиканского бюджета Карачаево-Черкесской Республики».</w:t>
      </w:r>
    </w:p>
    <w:p>
      <w:pPr>
        <w:pStyle w:val="ListParagraph"/>
        <w:numPr>
          <w:ilvl w:val="0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 xml:space="preserve">Внести в </w:t>
      </w:r>
      <w:hyperlink r:id="rId2">
        <w:r>
          <w:rPr>
            <w:rFonts w:cs="Times New Roman" w:ascii="Times New Roman" w:hAnsi="Times New Roman"/>
            <w:spacing w:val="-2"/>
            <w:sz w:val="28"/>
            <w:szCs w:val="28"/>
          </w:rPr>
          <w:t>п</w:t>
        </w:r>
      </w:hyperlink>
      <w:hyperlink r:id="rId3">
        <w:r>
          <w:rPr>
            <w:rFonts w:cs="Times New Roman" w:ascii="Times New Roman" w:hAnsi="Times New Roman"/>
            <w:spacing w:val="-2"/>
            <w:sz w:val="28"/>
            <w:szCs w:val="28"/>
          </w:rPr>
          <w:t>остановление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 Правительства Карачаево-Черкесской Республики от 15.02.2013 № 38 «Об утверждении Порядка предоставления субсидий на развитие приоритетных направлений агропромышленного комплекса в области растениеводства за счет средств республиканского бюджета Карачаево-Черкесской Республики» (в редакции постановлений Правительства Карачаево-Черкесской Республики </w:t>
      </w:r>
      <w:hyperlink r:id="rId4">
        <w:r>
          <w:rPr>
            <w:rFonts w:cs="Times New Roman" w:ascii="Times New Roman" w:hAnsi="Times New Roman"/>
            <w:spacing w:val="-2"/>
            <w:sz w:val="28"/>
            <w:szCs w:val="28"/>
          </w:rPr>
          <w:t>от 23.07.2013 № 247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, </w:t>
      </w:r>
      <w:hyperlink r:id="rId5">
        <w:r>
          <w:rPr>
            <w:rFonts w:cs="Times New Roman" w:ascii="Times New Roman" w:hAnsi="Times New Roman"/>
            <w:spacing w:val="-2"/>
            <w:sz w:val="28"/>
            <w:szCs w:val="28"/>
          </w:rPr>
          <w:t>от 04.04.2014 № 78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, </w:t>
      </w:r>
      <w:hyperlink r:id="rId6">
        <w:r>
          <w:rPr>
            <w:rFonts w:cs="Times New Roman" w:ascii="Times New Roman" w:hAnsi="Times New Roman"/>
            <w:spacing w:val="-2"/>
            <w:sz w:val="28"/>
            <w:szCs w:val="28"/>
          </w:rPr>
          <w:t>от 08.12.2014 № 372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, </w:t>
      </w:r>
      <w:hyperlink r:id="rId7">
        <w:r>
          <w:rPr>
            <w:rFonts w:cs="Times New Roman" w:ascii="Times New Roman" w:hAnsi="Times New Roman"/>
            <w:spacing w:val="-2"/>
            <w:sz w:val="28"/>
            <w:szCs w:val="28"/>
          </w:rPr>
          <w:t>от 14.04.2015 № 92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, </w:t>
      </w:r>
      <w:hyperlink r:id="rId8">
        <w:r>
          <w:rPr>
            <w:rFonts w:cs="Times New Roman" w:ascii="Times New Roman" w:hAnsi="Times New Roman"/>
            <w:spacing w:val="-2"/>
            <w:sz w:val="28"/>
            <w:szCs w:val="28"/>
          </w:rPr>
          <w:t>от 01.02.2016 № 6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, </w:t>
      </w:r>
      <w:hyperlink r:id="rId9">
        <w:r>
          <w:rPr>
            <w:rFonts w:cs="Times New Roman" w:ascii="Times New Roman" w:hAnsi="Times New Roman"/>
            <w:spacing w:val="-2"/>
            <w:sz w:val="28"/>
            <w:szCs w:val="28"/>
          </w:rPr>
          <w:t>от 22.04.2016№ 104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, </w:t>
      </w:r>
      <w:hyperlink r:id="rId10">
        <w:r>
          <w:rPr>
            <w:rFonts w:cs="Times New Roman" w:ascii="Times New Roman" w:hAnsi="Times New Roman"/>
            <w:spacing w:val="-2"/>
            <w:sz w:val="28"/>
            <w:szCs w:val="28"/>
          </w:rPr>
          <w:t>от 09.02.2017№ 28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, </w:t>
      </w:r>
      <w:hyperlink r:id="rId11">
        <w:r>
          <w:rPr>
            <w:rFonts w:cs="Times New Roman" w:ascii="Times New Roman" w:hAnsi="Times New Roman"/>
            <w:spacing w:val="-2"/>
            <w:sz w:val="28"/>
            <w:szCs w:val="28"/>
          </w:rPr>
          <w:t>от</w:t>
        </w:r>
      </w:hyperlink>
      <w:hyperlink r:id="rId12">
        <w:bookmarkStart w:id="1" w:name="_Hlt72237189"/>
        <w:bookmarkStart w:id="2" w:name="_Hlt72237190"/>
        <w:bookmarkStart w:id="3" w:name="_Hlt72237191"/>
        <w:bookmarkStart w:id="4" w:name="_Hlt72237204"/>
        <w:bookmarkEnd w:id="1"/>
        <w:bookmarkEnd w:id="2"/>
        <w:bookmarkEnd w:id="3"/>
        <w:bookmarkEnd w:id="4"/>
        <w:r>
          <w:rPr>
            <w:rFonts w:cs="Times New Roman" w:ascii="Times New Roman" w:hAnsi="Times New Roman"/>
            <w:spacing w:val="-2"/>
            <w:sz w:val="28"/>
            <w:szCs w:val="28"/>
          </w:rPr>
          <w:t xml:space="preserve"> 05.05.2017 № 112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, </w:t>
      </w:r>
      <w:hyperlink r:id="rId13">
        <w:r>
          <w:rPr>
            <w:rFonts w:cs="Times New Roman" w:ascii="Times New Roman" w:hAnsi="Times New Roman"/>
            <w:spacing w:val="-2"/>
            <w:sz w:val="28"/>
            <w:szCs w:val="28"/>
          </w:rPr>
          <w:t>от 13.07.2017 № 198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, </w:t>
      </w:r>
      <w:hyperlink r:id="rId14">
        <w:r>
          <w:rPr>
            <w:rFonts w:cs="Times New Roman" w:ascii="Times New Roman" w:hAnsi="Times New Roman"/>
            <w:spacing w:val="-2"/>
            <w:sz w:val="28"/>
            <w:szCs w:val="28"/>
          </w:rPr>
          <w:t>от 19.12.2017 № 357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, </w:t>
      </w:r>
      <w:hyperlink r:id="rId15">
        <w:r>
          <w:rPr>
            <w:rFonts w:cs="Times New Roman" w:ascii="Times New Roman" w:hAnsi="Times New Roman"/>
            <w:spacing w:val="-2"/>
            <w:sz w:val="28"/>
            <w:szCs w:val="28"/>
          </w:rPr>
          <w:t>от 31.05.2018 № 148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 xml:space="preserve">, </w:t>
      </w:r>
      <w:hyperlink r:id="rId16">
        <w:r>
          <w:rPr>
            <w:rFonts w:cs="Times New Roman" w:ascii="Times New Roman" w:hAnsi="Times New Roman"/>
            <w:spacing w:val="-2"/>
            <w:sz w:val="28"/>
            <w:szCs w:val="28"/>
          </w:rPr>
          <w:t>от 13.08.2019 № 204</w:t>
        </w:r>
      </w:hyperlink>
      <w:r>
        <w:rPr>
          <w:rFonts w:cs="Times New Roman" w:ascii="Times New Roman" w:hAnsi="Times New Roman"/>
          <w:spacing w:val="-2"/>
          <w:sz w:val="28"/>
          <w:szCs w:val="28"/>
        </w:rPr>
        <w:t>, от 20.05.2020 № 112, от 24.06.2021 №134) следующие изменения: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Пункт 1.6. раздела 1 изложить в следующей редакции:</w:t>
      </w:r>
    </w:p>
    <w:p>
      <w:pPr>
        <w:pStyle w:val="Normal"/>
        <w:tabs>
          <w:tab w:val="clear" w:pos="709"/>
          <w:tab w:val="left" w:pos="-2410" w:leader="none"/>
        </w:tabs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«1.6.</w:t>
        <w:tab/>
        <w:t xml:space="preserve">Субсидии предоставляются сельскохозяйственным товаропроизводителям, за исключением граждан, ведущих личное подсобное хозяйство, и сельскохозяйственных кредитных потребительских кооперативов, а также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на территории Карачаево-Черкесской Республики на финансовое обеспечение (возмещение) части затрат </w:t>
      </w:r>
      <w:r>
        <w:rPr>
          <w:rFonts w:cs="Times New Roman" w:ascii="Times New Roman" w:hAnsi="Times New Roman"/>
          <w:spacing w:val="-2"/>
          <w:sz w:val="28"/>
          <w:szCs w:val="28"/>
        </w:rPr>
        <w:t xml:space="preserve">(без учета налога на добавленную стоимость)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на закладку,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за исключением закладки и ухода за виноградниками, в том числе на установку шпалеры и (или) противоградовой сетки (включая стоимость шпалеры и (или) стоимость противоградовой сетки), понесенных получателями средств в текущем финансовом году,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затрат, понесенных в предшествующем финансовом году, при условии наличия у получателей средств проекта на закладку многолетних насаждений - по ставке на 1 гектар площади закладки, и (или) ухода, при этом при расчете ставок на 1 гектар площади закладки многолетних насаждений применяются повышающие коэффициенты, устанавливаемые приказом Министерства: для садов интенсивного типа с плотностью посадки  свыше 1250 растений на 1 гектар - не менее 1,4, свыше 2500 растений на 1 гектар - не менее 1,7, свыше 3500 растений на 1 гектар - не менее 3, для плодовых питомников - не менее 3, для маточных насаждений, заложенных базисными растениями, - не менее 4, для ягодных кустарниковых насаждений - не менее 1,1, для ягодных кустарниковых насаждений с установкой шпалерных конструкций - не менее 1,4;».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Подпункты 1.6.1., 1.6.2., 1.6.3. пункта 1.6. раздела 1 исключить.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Абзац 5 пункта 1.7. раздела 1 исключить.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В пункте 2.5. раздела 2:</w:t>
      </w:r>
    </w:p>
    <w:p>
      <w:pPr>
        <w:pStyle w:val="ListParagraph"/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абзац 1 изложить в следующей редакции: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«2.5. </w:t>
        <w:tab/>
        <w:t>Участник отбора на дату принятия решения о предоставлении субсидии должен соответствовать следующим требованиям:»;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 xml:space="preserve">дополнить абзацем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следующего содержания: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Пункты 2.6.2., 2.6.5. раздела 2 исключить.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П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ункт 2.6.3. раздела 2 изложить в следующей редакции: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>«2.6.3.</w:t>
        <w:tab/>
        <w:t>Использование посадочного материала сельскохозяйственных культур, сорта или гибриды которых внесены в Государственный реестр селекционных достижений, а также при условии, что сортовые и посевные качества такого посадочного материала соответствуют ГОСТ Р 53135-2008 при производстве конкретного вида продукции растениеводства или закладки многолетних насаждений в рамках приоритетной подотрасли агропромышленного комплекса;».</w:t>
      </w:r>
      <w:bookmarkStart w:id="5" w:name="sub_1062"/>
      <w:bookmarkEnd w:id="5"/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В пункте 2.7.1. раздела 2: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в абзаце 1 слово «, виноградников» исключить;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абзацы 4, 6 исключить;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в абзаце 10 слово «1.6.2.» заменить на «1.6.»;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в абзаце 11 слова «, закладку виноградников» исключить;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в абзаце 12 слово «, виноградники» исключить.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Пункты 2.7.3., 2.7.4. раздела 2 исключить.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Абзац 2 пункта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 2.8. раздела 2 изложить в следующей редакции:</w:t>
      </w:r>
    </w:p>
    <w:p>
      <w:pPr>
        <w:pStyle w:val="Normal"/>
        <w:tabs>
          <w:tab w:val="clear" w:pos="709"/>
          <w:tab w:val="left" w:pos="-2410" w:leader="none"/>
        </w:tabs>
        <w:spacing w:lineRule="auto" w:line="259" w:before="0" w:after="0"/>
        <w:ind w:firstLine="737"/>
        <w:jc w:val="both"/>
        <w:rPr/>
      </w:pPr>
      <w:bookmarkStart w:id="6" w:name="sub_100511"/>
      <w:r>
        <w:rPr>
          <w:rFonts w:cs="Times New Roman" w:ascii="Times New Roman" w:hAnsi="Times New Roman"/>
          <w:spacing w:val="-2"/>
          <w:sz w:val="28"/>
          <w:szCs w:val="28"/>
        </w:rPr>
        <w:t>«Документы, представленные получателями субсидии, должны быть пронумерованы, прошиты, заверены подписью и печатью участника отбора (при наличии).</w:t>
      </w:r>
      <w:bookmarkEnd w:id="6"/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Абзац 2 пункта 2.23. раздела 2 изложить в следующей редакции: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Style w:val="Style18"/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«Соглашение, заключаемое с получателем субсидии, должно содержать условие о согласии получателя субсидии на осуществление в отношении него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Федерации.».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Пункты 2.27-2.29 раздела 2 исключить.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Пункт 2.30. раздела 2 изложить в следующей редакции: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«2.30.  Министерство на основании решения, указанного в пункте 2.17. раздела 2 формирует сводный реестр получателей субсидий с указанием суммы, причитающейся к выплате, в разрезе получателей субсидии.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>Министерство составляет заявки на доведение предельных объемов финансирования в соответствии с утвержденным кассовым планом на текущий месяц для исполнения республиканского бюджета Карачаево-Черкесской Республики и предоставляет их в Министерство финансов Карачаево-Черкесской Республики.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</w:rPr>
        <w:t>Министерство финансов Карачаево-Черкесской Республики на основании представленных заявок на доведение предельных объемов финансирования доводит предельные объемы финансирования на лицевой счет Министерства.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Министерство в срок, не более 5 рабочих дней с даты поступления  предельных объемов финансирования на лицевой счет, составляет заявки на кассовый расход для перечисления денежных средств получателям субсидии на расчетные счета, открытые получателями субсидий в учреждениях Центрального банка Российской Федерации или кредитных организациях, в соответствии с реестром получателей субсидий.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Перечисление средств получателям субсидии осуществляется в течение 10 рабочих дней с даты подписания соглашения о предоставлении субсидий.».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В пункте 2.33. раздела 2: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подпункты 2.33.1.-2.33.3. исключить;</w:t>
      </w:r>
    </w:p>
    <w:p>
      <w:pPr>
        <w:pStyle w:val="Normal"/>
        <w:spacing w:lineRule="auto" w:line="259" w:before="0" w:after="0"/>
        <w:ind w:firstLine="737"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в подпунктах 2.33.4., 2.33.5. слова «в подпункте 1.6.2. пункта 1.6» заменить словами  «в пункте 1.6.».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В наименовании раздела 4 слово «, целей» исключить.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 xml:space="preserve">Пункт 4.1. раздела 4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изложить в следующей редакции:</w:t>
      </w:r>
    </w:p>
    <w:p>
      <w:pPr>
        <w:pStyle w:val="ListParagraph"/>
        <w:spacing w:lineRule="auto" w:line="259" w:before="0" w:after="0"/>
        <w:ind w:left="0" w:firstLine="737"/>
        <w:contextualSpacing/>
        <w:jc w:val="both"/>
        <w:rPr/>
      </w:pP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 xml:space="preserve">4.1. </w:t>
      </w:r>
      <w:r>
        <w:rPr>
          <w:rStyle w:val="Style18"/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Обязательная проверка соблюдения получателем субсидии порядка и условий предоставления субсидии осуществляется Министерством, в том числе в части достижения результатов предоставления субсидии, в устанавливаемом им порядке, а также проверка органами государственного финансового контроля в соответствии со статьями 268.1 и 269.2 Бюджетного кодекса Российской Федерации.».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В абзаце 2 пункта 4.6. раздела 4 слова «</w:t>
      </w:r>
      <w:r>
        <w:rPr>
          <w:rFonts w:cs="Times New Roman" w:ascii="Times New Roman" w:hAnsi="Times New Roman"/>
          <w:spacing w:val="-2"/>
          <w:sz w:val="28"/>
          <w:szCs w:val="28"/>
        </w:rPr>
        <w:t>и целей» исключить.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Приложение 2 к Порядку изложить согласно приложению.</w:t>
      </w:r>
    </w:p>
    <w:p>
      <w:pPr>
        <w:pStyle w:val="ListParagraph"/>
        <w:numPr>
          <w:ilvl w:val="1"/>
          <w:numId w:val="1"/>
        </w:numPr>
        <w:spacing w:lineRule="auto" w:line="259" w:before="0" w:after="0"/>
        <w:ind w:left="0" w:firstLine="737"/>
        <w:contextualSpacing/>
        <w:jc w:val="both"/>
        <w:rPr/>
      </w:pPr>
      <w:r>
        <w:rPr>
          <w:rFonts w:cs="Times New Roman" w:ascii="Times New Roman" w:hAnsi="Times New Roman"/>
          <w:spacing w:val="-2"/>
          <w:sz w:val="28"/>
          <w:szCs w:val="28"/>
          <w:lang w:eastAsia="ru-RU"/>
        </w:rPr>
        <w:t>При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eastAsia="ru-RU"/>
        </w:rPr>
        <w:t>ложения 3, 4 к Порядку исключить.</w:t>
      </w:r>
    </w:p>
    <w:p>
      <w:pPr>
        <w:pStyle w:val="Normal"/>
        <w:spacing w:lineRule="auto" w:line="264" w:before="0" w:after="0"/>
        <w:jc w:val="both"/>
        <w:rPr>
          <w:rFonts w:ascii="Times New Roman" w:hAnsi="Times New Roman" w:cs="Times New Roman"/>
          <w:color w:val="4F81BD"/>
          <w:spacing w:val="-2"/>
          <w:sz w:val="28"/>
          <w:szCs w:val="28"/>
        </w:rPr>
      </w:pPr>
      <w:r>
        <w:rPr>
          <w:rFonts w:cs="Times New Roman" w:ascii="Times New Roman" w:hAnsi="Times New Roman"/>
          <w:color w:val="4F81BD"/>
          <w:spacing w:val="-2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4F81BD"/>
          <w:spacing w:val="-2"/>
          <w:sz w:val="28"/>
          <w:szCs w:val="28"/>
        </w:rPr>
      </w:pPr>
      <w:r>
        <w:rPr>
          <w:rFonts w:cs="Times New Roman" w:ascii="Times New Roman" w:hAnsi="Times New Roman"/>
          <w:color w:val="4F81BD"/>
          <w:spacing w:val="-2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Председатель Правительства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Карачаево-Черкесской Республики</w:t>
        <w:tab/>
        <w:tab/>
        <w:tab/>
        <w:t xml:space="preserve">                            М.О. Аргунов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Проект согласован: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Администрации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Главы и Правительства КЧР </w:t>
        <w:tab/>
        <w:tab/>
        <w:tab/>
        <w:t xml:space="preserve">                                            М.Н. Озов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Первый заместитель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Председателя Правительства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</w:t>
        <w:tab/>
        <w:tab/>
        <w:tab/>
        <w:t xml:space="preserve">  </w:t>
        <w:tab/>
        <w:t xml:space="preserve">         Х.У. Чеккуев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Председателя Правительства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Карачаево-Черкесской Республики                                                   Е.С. Поляков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Председателя Правительства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М.Х. Суюнчев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 Руководителя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Главы и Правительства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</w:t>
      </w:r>
      <w:bookmarkStart w:id="7" w:name="_GoBack"/>
      <w:bookmarkEnd w:id="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ой Республики,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Управления документационного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обеспечения Главы и Правительства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 </w:t>
        <w:tab/>
        <w:t xml:space="preserve">                                     Ф.Я. Астежева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Министр экономического развития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А.Х. </w:t>
      </w:r>
      <w:hyperlink r:id="rId17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 xml:space="preserve">Накохов </w:t>
        </w:r>
      </w:hyperlink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Министр финансов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Карачаево-Черкесской Республики</w:t>
        <w:tab/>
        <w:tab/>
        <w:tab/>
        <w:tab/>
        <w:tab/>
        <w:t xml:space="preserve">       В.В. Камышан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Государственно-правового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Управления Главы и Правительства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Проект подготовлен Министерством сельского хозяйства Карачаево-Черкесской Республики  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Министр сельского хозяйства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   А.А. Боташев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  <w:r>
        <w:br w:type="page"/>
      </w:r>
    </w:p>
    <w:p>
      <w:pPr>
        <w:pStyle w:val="Normal"/>
        <w:spacing w:before="0" w:after="0"/>
        <w:jc w:val="right"/>
        <w:rPr/>
      </w:pPr>
      <w:r>
        <w:rPr>
          <w:rStyle w:val="Style17"/>
          <w:rFonts w:cs="Times New Roman" w:ascii="Times New Roman" w:hAnsi="Times New Roman"/>
          <w:b w:val="false"/>
          <w:bCs w:val="false"/>
          <w:sz w:val="28"/>
          <w:szCs w:val="28"/>
        </w:rPr>
        <w:t>Приложение 1</w:t>
      </w:r>
    </w:p>
    <w:p>
      <w:pPr>
        <w:pStyle w:val="Normal"/>
        <w:spacing w:before="0" w:after="0"/>
        <w:jc w:val="right"/>
        <w:rPr/>
      </w:pPr>
      <w:r>
        <w:rPr>
          <w:rStyle w:val="Style17"/>
          <w:rFonts w:cs="Times New Roman" w:ascii="Times New Roman" w:hAnsi="Times New Roman"/>
          <w:b w:val="false"/>
          <w:bCs w:val="false"/>
          <w:sz w:val="28"/>
          <w:szCs w:val="28"/>
        </w:rPr>
        <w:t>к  постановлению Правительства</w:t>
      </w:r>
    </w:p>
    <w:p>
      <w:pPr>
        <w:pStyle w:val="Normal"/>
        <w:spacing w:before="0" w:after="0"/>
        <w:jc w:val="right"/>
        <w:rPr/>
      </w:pPr>
      <w:r>
        <w:rPr>
          <w:rStyle w:val="Style17"/>
          <w:rFonts w:cs="Times New Roman" w:ascii="Times New Roman" w:hAnsi="Times New Roman"/>
          <w:b w:val="false"/>
          <w:bCs w:val="false"/>
          <w:sz w:val="28"/>
          <w:szCs w:val="28"/>
        </w:rPr>
        <w:t>Карачаево-Черкесской Республики</w:t>
      </w:r>
    </w:p>
    <w:p>
      <w:pPr>
        <w:pStyle w:val="Normal"/>
        <w:spacing w:before="0" w:after="0"/>
        <w:jc w:val="right"/>
        <w:rPr/>
      </w:pPr>
      <w:r>
        <w:rPr>
          <w:rStyle w:val="Style17"/>
          <w:rFonts w:cs="Times New Roman" w:ascii="Times New Roman" w:hAnsi="Times New Roman"/>
          <w:b w:val="false"/>
          <w:bCs w:val="false"/>
          <w:sz w:val="28"/>
          <w:szCs w:val="28"/>
        </w:rPr>
        <w:t xml:space="preserve">от ___________№___ </w:t>
      </w:r>
    </w:p>
    <w:p>
      <w:pPr>
        <w:pStyle w:val="Normal"/>
        <w:spacing w:before="170" w:after="198"/>
        <w:jc w:val="right"/>
        <w:rPr>
          <w:rFonts w:ascii="Times New Roman" w:hAnsi="Times New Roman" w:cs="Times New Roman"/>
        </w:rPr>
      </w:pPr>
      <w:r>
        <w:rPr>
          <w:rStyle w:val="Style17"/>
          <w:rFonts w:cs="Times New Roman" w:ascii="Times New Roman" w:hAnsi="Times New Roman"/>
          <w:b w:val="false"/>
          <w:bCs/>
          <w:sz w:val="28"/>
          <w:szCs w:val="28"/>
        </w:rPr>
        <w:t>«Приложение 2 к Порядку</w:t>
      </w:r>
    </w:p>
    <w:p>
      <w:pPr>
        <w:pStyle w:val="1"/>
        <w:spacing w:lineRule="auto" w:line="240" w:before="0" w:after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Справка-расчет </w:t>
        <w:br/>
        <w:t>размеров субсидии на возмещение части затрат на закладку и уход за многолетними насаждениями, питомниками, в том числе на установку шпалер и противоградовой сетки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</w:t>
      </w:r>
    </w:p>
    <w:p>
      <w:pPr>
        <w:pStyle w:val="Style29"/>
        <w:spacing w:lineRule="auto" w:line="24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(получатель субсидии)</w:t>
      </w:r>
    </w:p>
    <w:tbl>
      <w:tblPr>
        <w:tblW w:w="9958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492"/>
        <w:gridCol w:w="1084"/>
        <w:gridCol w:w="624"/>
        <w:gridCol w:w="784"/>
        <w:gridCol w:w="1143"/>
        <w:gridCol w:w="1188"/>
        <w:gridCol w:w="1131"/>
        <w:gridCol w:w="1510"/>
      </w:tblGrid>
      <w:tr>
        <w:trPr>
          <w:trHeight w:val="20" w:hRule="atLeast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выполненных работ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закладки (ухода), (га)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Затраты**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Ставка субсидии (рублей на 1 га)*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субсидии к перечислению, (рублей)*</w:t>
            </w:r>
          </w:p>
        </w:tc>
      </w:tr>
      <w:tr>
        <w:trPr>
          <w:trHeight w:val="20" w:hRule="atLeast"/>
        </w:trPr>
        <w:tc>
          <w:tcPr>
            <w:tcW w:w="24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1 га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республиканского бюджета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 республиканского бюджета</w:t>
            </w:r>
          </w:p>
        </w:tc>
      </w:tr>
      <w:tr>
        <w:trPr>
          <w:trHeight w:val="20" w:hRule="atLeast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20" w:hRule="atLeast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Закладка питомников плодовых культур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Закладка многолетних насаждений с плотностью посадки до 1250 растений на 1 га, в том числе с установкой шпалеры, противоградовой сетки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Закладка многолетних насаждений с плотностью посадки от 1251 до 2500 растений на 1 га, в том числе с установкой шпалеры, противоградовой сетки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Закладка садов многолетних насаждений с плотностью посадки от 2501 до 3500 растений на 1 га, в том числе с установкой шпалеры, противоградовой сетки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Закладка многолетних насаждений с плотностью посадки свыше 3500 растений на 1 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Работы по уходу за питомниками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0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Работы по уходу за многолетними насаждениями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8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bookmarkStart w:id="8" w:name="sub_10021"/>
      <w:bookmarkEnd w:id="8"/>
      <w:r>
        <w:rPr>
          <w:rStyle w:val="Style17"/>
          <w:rFonts w:cs="Times New Roman" w:ascii="Times New Roman" w:hAnsi="Times New Roman"/>
          <w:bCs/>
          <w:sz w:val="22"/>
          <w:szCs w:val="22"/>
        </w:rPr>
        <w:t>*</w:t>
      </w:r>
      <w:r>
        <w:rPr>
          <w:rFonts w:cs="Times New Roman" w:ascii="Times New Roman" w:hAnsi="Times New Roman"/>
          <w:sz w:val="22"/>
          <w:szCs w:val="22"/>
        </w:rPr>
        <w:t xml:space="preserve"> Заполняется госслужащими Министерства сельского хозяйства Карачаево-Черкесской Республики.</w:t>
      </w:r>
    </w:p>
    <w:p>
      <w:pPr>
        <w:pStyle w:val="Normal"/>
        <w:jc w:val="both"/>
        <w:rPr/>
      </w:pPr>
      <w:bookmarkStart w:id="9" w:name="sub_100211"/>
      <w:bookmarkEnd w:id="9"/>
      <w:r>
        <w:rPr>
          <w:rStyle w:val="Style17"/>
          <w:rFonts w:cs="Times New Roman" w:ascii="Times New Roman" w:hAnsi="Times New Roman"/>
          <w:bCs/>
          <w:sz w:val="22"/>
          <w:szCs w:val="22"/>
        </w:rPr>
        <w:t>**</w:t>
      </w:r>
      <w:r>
        <w:rPr>
          <w:rFonts w:cs="Times New Roman" w:ascii="Times New Roman" w:hAnsi="Times New Roman"/>
          <w:sz w:val="22"/>
          <w:szCs w:val="22"/>
        </w:rPr>
        <w:t xml:space="preserve"> Без учета налога на добавленную стоимость - для заявителей, являющихся плательщиками налога на добавленную стоимость. С учетом налога на добавленную стоимость, учтенного поставщиками товаров, работ и услуг во взаиморасчетах - для заявителей, освобожденных от уплаты налога на добавленную стоимость в соответствии с законодательством Российской Федерации.</w:t>
      </w:r>
      <w:bookmarkStart w:id="10" w:name="sub_10022"/>
      <w:bookmarkEnd w:id="10"/>
    </w:p>
    <w:tbl>
      <w:tblPr>
        <w:tblW w:w="5000" w:type="pct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305"/>
        <w:gridCol w:w="3054"/>
        <w:gridCol w:w="3059"/>
      </w:tblGrid>
      <w:tr>
        <w:trPr/>
        <w:tc>
          <w:tcPr>
            <w:tcW w:w="3305" w:type="dxa"/>
            <w:tcBorders/>
          </w:tcPr>
          <w:p>
            <w:pPr>
              <w:pStyle w:val="Style28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организации - получателя субсидии</w:t>
            </w:r>
          </w:p>
        </w:tc>
        <w:tc>
          <w:tcPr>
            <w:tcW w:w="3054" w:type="dxa"/>
            <w:tcBorders/>
          </w:tcPr>
          <w:p>
            <w:pPr>
              <w:pStyle w:val="Style28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</w:t>
            </w:r>
          </w:p>
          <w:p>
            <w:pPr>
              <w:pStyle w:val="Style28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059" w:type="dxa"/>
            <w:tcBorders/>
          </w:tcPr>
          <w:p>
            <w:pPr>
              <w:pStyle w:val="Style28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</w:t>
            </w:r>
          </w:p>
          <w:p>
            <w:pPr>
              <w:pStyle w:val="Style28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(ФИО)</w:t>
            </w:r>
          </w:p>
        </w:tc>
      </w:tr>
      <w:tr>
        <w:trPr/>
        <w:tc>
          <w:tcPr>
            <w:tcW w:w="3305" w:type="dxa"/>
            <w:tcBorders/>
          </w:tcPr>
          <w:p>
            <w:pPr>
              <w:pStyle w:val="Style28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бухгалтер организации - получателя субсидии</w:t>
            </w:r>
          </w:p>
        </w:tc>
        <w:tc>
          <w:tcPr>
            <w:tcW w:w="3054" w:type="dxa"/>
            <w:tcBorders/>
          </w:tcPr>
          <w:p>
            <w:pPr>
              <w:pStyle w:val="Style28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</w:t>
            </w:r>
          </w:p>
          <w:p>
            <w:pPr>
              <w:pStyle w:val="Style28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059" w:type="dxa"/>
            <w:tcBorders/>
          </w:tcPr>
          <w:p>
            <w:pPr>
              <w:pStyle w:val="Style28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</w:t>
            </w:r>
          </w:p>
          <w:p>
            <w:pPr>
              <w:pStyle w:val="Style28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(ФИО)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МП</w:t>
      </w:r>
    </w:p>
    <w:p>
      <w:pPr>
        <w:pStyle w:val="Normal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«___» ____________ 20___ г. Исполнитель ____________ тел. ____________»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Заместитель Руководителя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Администрации Главы и Правительства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Карачаево-Черкесск</w:t>
      </w:r>
      <w:bookmarkStart w:id="11" w:name="_GoBack1"/>
      <w:bookmarkEnd w:id="1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ой Республики,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Управления документационного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обеспечения Главы и Правительства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Карачаево-Черкесской Республики          </w:t>
        <w:tab/>
        <w:t xml:space="preserve">                                     Ф.Я. Астежева</w:t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851" w:leader="none"/>
        </w:tabs>
        <w:spacing w:lineRule="auto" w:line="240" w:before="0" w:after="0"/>
        <w:ind w:right="-2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Министр сельского хозяйства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Карачаево-Черкесской Республики                                                   А.А. Боташев</w:t>
      </w:r>
    </w:p>
    <w:sectPr>
      <w:headerReference w:type="default" r:id="rId18"/>
      <w:type w:val="nextPage"/>
      <w:pgSz w:w="11906" w:h="16838"/>
      <w:pgMar w:left="1638" w:right="850" w:header="1134" w:top="1403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8"/>
        <w:szCs w:val="28"/>
        <w:rFonts w:ascii="Liberation Serif" w:hAnsi="Liberation Serif"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  <w:rPr>
        <w:sz w:val="28"/>
        <w:szCs w:val="28"/>
        <w:rFonts w:ascii="Liberation Serif" w:hAnsi="Liberation Serif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widowControl w:val="false"/>
      <w:spacing w:lineRule="auto" w:line="240" w:before="108" w:after="108"/>
      <w:jc w:val="center"/>
      <w:outlineLvl w:val="0"/>
    </w:pPr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qFormat/>
    <w:rPr/>
  </w:style>
  <w:style w:type="character" w:styleId="Style15" w:customStyle="1">
    <w:name w:val="Нижний колонтитул Знак"/>
    <w:basedOn w:val="DefaultParagraphFont"/>
    <w:qFormat/>
    <w:rPr/>
  </w:style>
  <w:style w:type="character" w:styleId="Style16" w:customStyle="1">
    <w:name w:val="Интернет-ссылка"/>
    <w:basedOn w:val="DefaultParagraphFont"/>
    <w:rPr>
      <w:color w:val="0000FF"/>
      <w:u w:val="single"/>
    </w:rPr>
  </w:style>
  <w:style w:type="character" w:styleId="11" w:customStyle="1">
    <w:name w:val="Заголовок 1 Знак"/>
    <w:basedOn w:val="DefaultParagraphFont"/>
    <w:qFormat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Style17" w:customStyle="1">
    <w:name w:val="Цветовое выделение"/>
    <w:qFormat/>
    <w:rPr>
      <w:b/>
      <w:color w:val="26282F"/>
    </w:rPr>
  </w:style>
  <w:style w:type="character" w:styleId="Style18" w:customStyle="1">
    <w:name w:val="Цветовое выделение для Текст"/>
    <w:qFormat/>
    <w:rPr/>
  </w:style>
  <w:style w:type="character" w:styleId="Style19" w:customStyle="1">
    <w:name w:val="Символ нумерации"/>
    <w:qFormat/>
    <w:rPr/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Style28" w:customStyle="1">
    <w:name w:val="Нормальный (таблица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9" w:customStyle="1">
    <w:name w:val="Таблицы (моноширинный)"/>
    <w:basedOn w:val="Normal"/>
    <w:next w:val="Normal"/>
    <w:qFormat/>
    <w:pPr>
      <w:widowControl w:val="false"/>
      <w:spacing w:lineRule="auto" w:line="240" w:before="0" w:after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30" w:customStyle="1">
    <w:name w:val="Прижатый влево"/>
    <w:basedOn w:val="Normal"/>
    <w:next w:val="Normal"/>
    <w:qFormat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31" w:customStyle="1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30821310.0" TargetMode="External"/><Relationship Id="rId3" Type="http://schemas.openxmlformats.org/officeDocument/2006/relationships/hyperlink" Target="garantf1://30821310.0" TargetMode="External"/><Relationship Id="rId4" Type="http://schemas.openxmlformats.org/officeDocument/2006/relationships/hyperlink" Target="garantf1://30821811.0" TargetMode="External"/><Relationship Id="rId5" Type="http://schemas.openxmlformats.org/officeDocument/2006/relationships/hyperlink" Target="garantf1://30822501.0" TargetMode="External"/><Relationship Id="rId6" Type="http://schemas.openxmlformats.org/officeDocument/2006/relationships/hyperlink" Target="garantf1://30823591.0" TargetMode="External"/><Relationship Id="rId7" Type="http://schemas.openxmlformats.org/officeDocument/2006/relationships/hyperlink" Target="garantf1://30824391.0" TargetMode="External"/><Relationship Id="rId8" Type="http://schemas.openxmlformats.org/officeDocument/2006/relationships/hyperlink" Target="garantf1://30826119.0" TargetMode="External"/><Relationship Id="rId9" Type="http://schemas.openxmlformats.org/officeDocument/2006/relationships/hyperlink" Target="garantf1://30826727.0" TargetMode="External"/><Relationship Id="rId10" Type="http://schemas.openxmlformats.org/officeDocument/2006/relationships/hyperlink" Target="garantf1://45303924.0" TargetMode="External"/><Relationship Id="rId11" Type="http://schemas.openxmlformats.org/officeDocument/2006/relationships/hyperlink" Target="garantf1://45305492.0" TargetMode="External"/><Relationship Id="rId12" Type="http://schemas.openxmlformats.org/officeDocument/2006/relationships/hyperlink" Target="garantf1://45305492.0" TargetMode="External"/><Relationship Id="rId13" Type="http://schemas.openxmlformats.org/officeDocument/2006/relationships/hyperlink" Target="garantf1://45306492.0" TargetMode="External"/><Relationship Id="rId14" Type="http://schemas.openxmlformats.org/officeDocument/2006/relationships/hyperlink" Target="garantf1://45309190.0" TargetMode="External"/><Relationship Id="rId15" Type="http://schemas.openxmlformats.org/officeDocument/2006/relationships/hyperlink" Target="garantf1://45312000.0" TargetMode="External"/><Relationship Id="rId16" Type="http://schemas.openxmlformats.org/officeDocument/2006/relationships/hyperlink" Target="garantf1://72513266.0" TargetMode="External"/><Relationship Id="rId17" Type="http://schemas.openxmlformats.org/officeDocument/2006/relationships/hyperlink" Target="http://www.kchr.ru/stat/nakohov_ah.php" TargetMode="External"/><Relationship Id="rId18" Type="http://schemas.openxmlformats.org/officeDocument/2006/relationships/header" Target="header1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LibreOffice/7.0.6.2$Linux_X86_64 LibreOffice_project/00$Build-2</Application>
  <AppVersion>15.0000</AppVersion>
  <Pages>10</Pages>
  <Words>2168</Words>
  <Characters>15341</Characters>
  <CharactersWithSpaces>17905</CharactersWithSpaces>
  <Paragraphs>166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2022-05-20T07:04:00Z</dcterms:created>
  <dc:creator>RePack by Diakov</dc:creator>
  <dc:description/>
  <dc:language>ru-RU</dc:language>
  <cp:lastModifiedBy/>
  <cp:lastPrinted>2022-07-01T11:44:44Z</cp:lastPrinted>
  <dcterms:modified xsi:type="dcterms:W3CDTF">2022-07-01T11:52:00Z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