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6B" w:rsidRDefault="00420B6B">
      <w:pPr>
        <w:pStyle w:val="Standard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420B6B" w:rsidRDefault="00BB37B7">
      <w:pPr>
        <w:pStyle w:val="Standard"/>
        <w:jc w:val="center"/>
        <w:rPr>
          <w:sz w:val="20"/>
          <w:szCs w:val="20"/>
        </w:rPr>
      </w:pPr>
      <w:r>
        <w:rPr>
          <w:b/>
          <w:sz w:val="22"/>
          <w:szCs w:val="22"/>
        </w:rPr>
        <w:t>Министерство сельского хозяйства Карачаево-Черкесской Республики сообщает о допуске  к участию в конкурсе на замещение вакантных</w:t>
      </w:r>
      <w:r>
        <w:rPr>
          <w:b/>
          <w:sz w:val="22"/>
          <w:szCs w:val="22"/>
        </w:rPr>
        <w:t xml:space="preserve">  должностей государственной гражданской службы  Министерства сельского хозяйства Карачаево-Черкесской Республики следующих кандидатов:</w:t>
      </w:r>
      <w:r>
        <w:rPr>
          <w:sz w:val="22"/>
          <w:szCs w:val="22"/>
        </w:rPr>
        <w:t xml:space="preserve">   </w:t>
      </w:r>
    </w:p>
    <w:p w:rsidR="00420B6B" w:rsidRDefault="00BB37B7">
      <w:pPr>
        <w:pStyle w:val="Standard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</w:t>
      </w:r>
    </w:p>
    <w:tbl>
      <w:tblPr>
        <w:tblW w:w="16019" w:type="dxa"/>
        <w:tblInd w:w="-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376"/>
        <w:gridCol w:w="26"/>
        <w:gridCol w:w="1416"/>
        <w:gridCol w:w="3770"/>
        <w:gridCol w:w="2749"/>
        <w:gridCol w:w="1984"/>
        <w:gridCol w:w="2133"/>
      </w:tblGrid>
      <w:tr w:rsidR="00420B6B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ind w:left="34" w:right="-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  <w:p w:rsidR="00420B6B" w:rsidRDefault="00420B6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  <w:p w:rsidR="00420B6B" w:rsidRDefault="00BB37B7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</w:t>
            </w:r>
            <w:r>
              <w:rPr>
                <w:b/>
                <w:sz w:val="20"/>
                <w:szCs w:val="20"/>
              </w:rPr>
              <w:t>ик.</w:t>
            </w:r>
          </w:p>
          <w:p w:rsidR="00420B6B" w:rsidRDefault="00BB37B7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требованиям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Опыт работы</w:t>
            </w:r>
          </w:p>
        </w:tc>
      </w:tr>
      <w:tr w:rsidR="00420B6B">
        <w:tblPrEx>
          <w:tblCellMar>
            <w:top w:w="0" w:type="dxa"/>
            <w:bottom w:w="0" w:type="dxa"/>
          </w:tblCellMar>
        </w:tblPrEx>
        <w:tc>
          <w:tcPr>
            <w:tcW w:w="160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Начальник отдела животноводства и племенного дела</w:t>
            </w:r>
          </w:p>
          <w:p w:rsidR="00420B6B" w:rsidRDefault="00BB37B7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Министерства сельского хозяйства Карачаево-Черкесской Республики</w:t>
            </w:r>
          </w:p>
        </w:tc>
      </w:tr>
      <w:tr w:rsidR="00420B6B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Тлюняева Фатима Зурабовна (ч)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20.05.1982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Высшее:2004, ГОУ ВПО «Карачаево-Черкесская государственная </w:t>
            </w:r>
            <w:r>
              <w:rPr>
                <w:sz w:val="20"/>
                <w:szCs w:val="20"/>
              </w:rPr>
              <w:t>академия», квалификация «Юрист», специальность «Юриспруденция»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сельского хозяйства Карачаево-Черкесской Республики консультант отдела животноводства и племенного дела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ind w:right="-108"/>
              <w:jc w:val="center"/>
            </w:pPr>
            <w:r>
              <w:rPr>
                <w:sz w:val="20"/>
                <w:szCs w:val="20"/>
              </w:rPr>
              <w:t>Стаж государственной гражданской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 –  12 лет 3 мес.</w:t>
            </w:r>
          </w:p>
          <w:p w:rsidR="00420B6B" w:rsidRDefault="00420B6B">
            <w:pPr>
              <w:pStyle w:val="Standard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20B6B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Борлаков Динислам Рамазанович (к)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11.11.1967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Высшее: 1999, Московский всероссийский заочный финансово-экономический институт»  по специальности «Менеджмент»  диплом БВС № 0657522 (регистрационный номер  9601 от 16.06.1999 года).</w:t>
            </w:r>
          </w:p>
          <w:p w:rsidR="00420B6B" w:rsidRDefault="00BB37B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Высшее: 2009, Южный Федерал</w:t>
            </w:r>
            <w:r>
              <w:rPr>
                <w:sz w:val="20"/>
                <w:szCs w:val="20"/>
              </w:rPr>
              <w:t>ьный университет  по специальности «Юриспруденция» и диплома ВСГ № 4206068 (регистрационный номер 613/24 от 01.07.2009 года).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сельского хозяйства Карачаево-Черкесской Республики</w:t>
            </w:r>
          </w:p>
          <w:p w:rsidR="00420B6B" w:rsidRDefault="00BB37B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советник </w:t>
            </w:r>
            <w:r>
              <w:rPr>
                <w:kern w:val="0"/>
                <w:sz w:val="20"/>
                <w:szCs w:val="20"/>
              </w:rPr>
              <w:t>отдела инвестиционных проектов,</w:t>
            </w:r>
          </w:p>
          <w:p w:rsidR="00420B6B" w:rsidRDefault="00BB37B7">
            <w:pPr>
              <w:pStyle w:val="Standard"/>
              <w:shd w:val="clear" w:color="auto" w:fill="FFFFFF"/>
              <w:tabs>
                <w:tab w:val="left" w:pos="9356"/>
              </w:tabs>
              <w:ind w:right="-57" w:firstLine="567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развития </w:t>
            </w:r>
            <w:r>
              <w:rPr>
                <w:kern w:val="0"/>
                <w:sz w:val="20"/>
                <w:szCs w:val="20"/>
              </w:rPr>
              <w:t>сельских территорий</w:t>
            </w:r>
          </w:p>
          <w:p w:rsidR="00420B6B" w:rsidRDefault="00BB37B7">
            <w:pPr>
              <w:pStyle w:val="Standard"/>
              <w:widowControl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и малых форм хозяйствования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ind w:right="-108"/>
              <w:jc w:val="center"/>
            </w:pPr>
            <w:r>
              <w:rPr>
                <w:sz w:val="20"/>
                <w:szCs w:val="20"/>
              </w:rPr>
              <w:t>Стаж государственной гражданской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 – 5 л. 4 мес.</w:t>
            </w:r>
          </w:p>
          <w:p w:rsidR="00420B6B" w:rsidRDefault="00420B6B">
            <w:pPr>
              <w:pStyle w:val="Standard"/>
              <w:widowControl w:val="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420B6B">
        <w:tblPrEx>
          <w:tblCellMar>
            <w:top w:w="0" w:type="dxa"/>
            <w:bottom w:w="0" w:type="dxa"/>
          </w:tblCellMar>
        </w:tblPrEx>
        <w:tc>
          <w:tcPr>
            <w:tcW w:w="16019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специалист-эксперт отдела бухгалтерского учета и отчетности</w:t>
            </w:r>
          </w:p>
          <w:p w:rsidR="00420B6B" w:rsidRDefault="00BB37B7">
            <w:pPr>
              <w:pStyle w:val="Standard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Министерства сельского хозяйства Карачаево-Черкесской Республики</w:t>
            </w:r>
          </w:p>
        </w:tc>
      </w:tr>
      <w:tr w:rsidR="00420B6B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Тамбиева Лейла</w:t>
            </w:r>
            <w:r>
              <w:rPr>
                <w:sz w:val="20"/>
                <w:szCs w:val="20"/>
              </w:rPr>
              <w:t xml:space="preserve"> Ахматовна (к)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18.11.1991</w:t>
            </w:r>
          </w:p>
        </w:tc>
        <w:tc>
          <w:tcPr>
            <w:tcW w:w="3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Высшее: 2014, Ставропольский государственный аграрный университет,</w:t>
            </w:r>
            <w:r>
              <w:rPr>
                <w:sz w:val="20"/>
                <w:szCs w:val="20"/>
              </w:rPr>
              <w:t xml:space="preserve"> квалификация «Экономист» по специальности «Бухгалтерский учет и аудит»</w:t>
            </w:r>
          </w:p>
        </w:tc>
        <w:tc>
          <w:tcPr>
            <w:tcW w:w="2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сельского хозяйства Карачаево-Черкесской Республики</w:t>
            </w:r>
          </w:p>
          <w:p w:rsidR="00420B6B" w:rsidRDefault="00BB37B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бухгалте</w:t>
            </w:r>
            <w:r>
              <w:rPr>
                <w:sz w:val="20"/>
                <w:szCs w:val="20"/>
              </w:rPr>
              <w:t>рского учета и отчетности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государственной гражданской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 – 2 г.7 мес.</w:t>
            </w:r>
          </w:p>
        </w:tc>
      </w:tr>
      <w:tr w:rsidR="00420B6B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Лайпанова Эльвира Магометовна (к)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14.08.1991</w:t>
            </w:r>
          </w:p>
        </w:tc>
        <w:tc>
          <w:tcPr>
            <w:tcW w:w="3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Высшее: 2013, Северо-Кавказская Государственная технологическая академия,   квалификация «Экономист» по </w:t>
            </w:r>
            <w:r>
              <w:rPr>
                <w:sz w:val="20"/>
                <w:szCs w:val="20"/>
              </w:rPr>
              <w:t>специальности «Бухгалтерский учет и аудит»</w:t>
            </w:r>
          </w:p>
        </w:tc>
        <w:tc>
          <w:tcPr>
            <w:tcW w:w="2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сельского хозяйства Карачаево-Черкесской Республики</w:t>
            </w:r>
          </w:p>
          <w:p w:rsidR="00420B6B" w:rsidRDefault="00BB37B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бухгалтерского учета и отчетности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6B" w:rsidRDefault="00BB37B7">
            <w:pPr>
              <w:pStyle w:val="Standard"/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государственной гражданской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службы –1 г. 9 мес.  </w:t>
            </w:r>
          </w:p>
        </w:tc>
      </w:tr>
    </w:tbl>
    <w:p w:rsidR="00420B6B" w:rsidRDefault="00420B6B">
      <w:pPr>
        <w:pStyle w:val="a5"/>
        <w:rPr>
          <w:rFonts w:ascii="Times New Roman" w:hAnsi="Times New Roman"/>
          <w:b/>
          <w:sz w:val="22"/>
          <w:szCs w:val="22"/>
        </w:rPr>
      </w:pPr>
    </w:p>
    <w:p w:rsidR="00420B6B" w:rsidRDefault="00420B6B">
      <w:pPr>
        <w:pStyle w:val="a5"/>
        <w:rPr>
          <w:rFonts w:ascii="Times New Roman" w:hAnsi="Times New Roman"/>
          <w:b/>
          <w:sz w:val="22"/>
          <w:szCs w:val="22"/>
        </w:rPr>
      </w:pPr>
    </w:p>
    <w:p w:rsidR="00420B6B" w:rsidRDefault="00BB37B7">
      <w:pPr>
        <w:pStyle w:val="Standard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Конкурс состоится 15</w:t>
      </w:r>
      <w:r>
        <w:rPr>
          <w:b/>
          <w:sz w:val="22"/>
          <w:szCs w:val="22"/>
        </w:rPr>
        <w:t>.09.2021</w:t>
      </w:r>
      <w:r>
        <w:rPr>
          <w:b/>
          <w:sz w:val="22"/>
          <w:szCs w:val="22"/>
        </w:rPr>
        <w:t xml:space="preserve"> в 15.00 часов в помещении Министерства сельского хозяйства Карачаево-Черкесской Республики по адресу: Карачаево-Черкесская республика, г. Черкесск, ул. Кавказская, 19, 2 этаж, Зал заседаний</w:t>
      </w:r>
    </w:p>
    <w:sectPr w:rsidR="00420B6B">
      <w:pgSz w:w="16838" w:h="11906" w:orient="landscape"/>
      <w:pgMar w:top="284" w:right="1134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37B7">
      <w:r>
        <w:separator/>
      </w:r>
    </w:p>
  </w:endnote>
  <w:endnote w:type="continuationSeparator" w:id="0">
    <w:p w:rsidR="00000000" w:rsidRDefault="00BB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37B7">
      <w:r>
        <w:rPr>
          <w:color w:val="000000"/>
        </w:rPr>
        <w:separator/>
      </w:r>
    </w:p>
  </w:footnote>
  <w:footnote w:type="continuationSeparator" w:id="0">
    <w:p w:rsidR="00000000" w:rsidRDefault="00BB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5F3"/>
    <w:multiLevelType w:val="multilevel"/>
    <w:tmpl w:val="5F84E99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BF26F8A"/>
    <w:multiLevelType w:val="multilevel"/>
    <w:tmpl w:val="BD3049D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AC829DB"/>
    <w:multiLevelType w:val="multilevel"/>
    <w:tmpl w:val="02D6398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E8F4EDE"/>
    <w:multiLevelType w:val="multilevel"/>
    <w:tmpl w:val="E01E9AC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2633942"/>
    <w:multiLevelType w:val="multilevel"/>
    <w:tmpl w:val="D69C9A66"/>
    <w:styleLink w:val="WWNum8"/>
    <w:lvl w:ilvl="0">
      <w:numFmt w:val="bullet"/>
      <w:lvlText w:val="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3E81313"/>
    <w:multiLevelType w:val="multilevel"/>
    <w:tmpl w:val="F8EAC33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9F41695"/>
    <w:multiLevelType w:val="multilevel"/>
    <w:tmpl w:val="31002FC8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B86430C"/>
    <w:multiLevelType w:val="multilevel"/>
    <w:tmpl w:val="D06C610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D5D523B"/>
    <w:multiLevelType w:val="multilevel"/>
    <w:tmpl w:val="C3E82E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4A893DA9"/>
    <w:multiLevelType w:val="multilevel"/>
    <w:tmpl w:val="87D69832"/>
    <w:styleLink w:val="WWNum5"/>
    <w:lvl w:ilvl="0">
      <w:start w:val="1"/>
      <w:numFmt w:val="decimal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73E31FF"/>
    <w:multiLevelType w:val="multilevel"/>
    <w:tmpl w:val="A31A84E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BF92E65"/>
    <w:multiLevelType w:val="multilevel"/>
    <w:tmpl w:val="461E634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BFC62B4"/>
    <w:multiLevelType w:val="multilevel"/>
    <w:tmpl w:val="A2A6387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73EF6C99"/>
    <w:multiLevelType w:val="multilevel"/>
    <w:tmpl w:val="15BC4A0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3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0B6B"/>
    <w:rsid w:val="00420B6B"/>
    <w:rsid w:val="00B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ind w:right="-1"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Textbody"/>
    <w:pPr>
      <w:keepNext/>
      <w:ind w:left="-108" w:right="-91"/>
      <w:jc w:val="center"/>
      <w:outlineLvl w:val="1"/>
    </w:pPr>
    <w:rPr>
      <w:b/>
      <w:sz w:val="22"/>
    </w:rPr>
  </w:style>
  <w:style w:type="paragraph" w:styleId="3">
    <w:name w:val="heading 3"/>
    <w:basedOn w:val="Standard"/>
    <w:next w:val="Textbody"/>
    <w:pPr>
      <w:keepNext/>
      <w:ind w:right="-1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Standard"/>
    <w:next w:val="Textbody"/>
    <w:pPr>
      <w:keepNext/>
      <w:ind w:right="-1"/>
      <w:outlineLvl w:val="3"/>
    </w:pPr>
    <w:rPr>
      <w:b/>
      <w:szCs w:val="20"/>
    </w:rPr>
  </w:style>
  <w:style w:type="paragraph" w:styleId="5">
    <w:name w:val="heading 5"/>
    <w:basedOn w:val="Standard"/>
    <w:next w:val="Textbody"/>
    <w:pPr>
      <w:keepNext/>
      <w:ind w:right="-9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right="-1"/>
    </w:pPr>
    <w:rPr>
      <w:szCs w:val="20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pPr>
      <w:ind w:right="19772"/>
    </w:pPr>
    <w:rPr>
      <w:rFonts w:ascii="Arial" w:hAnsi="Arial" w:cs="Arial"/>
    </w:rPr>
  </w:style>
  <w:style w:type="paragraph" w:customStyle="1" w:styleId="ConsDocList">
    <w:name w:val="ConsDocList"/>
    <w:pPr>
      <w:ind w:right="19772"/>
    </w:pPr>
    <w:rPr>
      <w:rFonts w:ascii="Courier New" w:hAnsi="Courier New" w:cs="Courier New"/>
    </w:rPr>
  </w:style>
  <w:style w:type="paragraph" w:styleId="20">
    <w:name w:val="Body Text 2"/>
    <w:basedOn w:val="Standard"/>
    <w:rPr>
      <w:sz w:val="22"/>
      <w:szCs w:val="20"/>
    </w:rPr>
  </w:style>
  <w:style w:type="paragraph" w:styleId="a5">
    <w:name w:val="Plain Text"/>
    <w:basedOn w:val="Standard"/>
    <w:rPr>
      <w:rFonts w:ascii="Courier New" w:hAnsi="Courier New"/>
      <w:sz w:val="20"/>
      <w:szCs w:val="20"/>
    </w:rPr>
  </w:style>
  <w:style w:type="paragraph" w:styleId="a6">
    <w:name w:val="Balloon Text"/>
    <w:basedOn w:val="Standard"/>
    <w:rPr>
      <w:rFonts w:ascii="Tahoma" w:hAnsi="Tahoma"/>
      <w:sz w:val="16"/>
      <w:szCs w:val="16"/>
    </w:rPr>
  </w:style>
  <w:style w:type="paragraph" w:styleId="a7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ind w:right="-1"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Textbody"/>
    <w:pPr>
      <w:keepNext/>
      <w:ind w:left="-108" w:right="-91"/>
      <w:jc w:val="center"/>
      <w:outlineLvl w:val="1"/>
    </w:pPr>
    <w:rPr>
      <w:b/>
      <w:sz w:val="22"/>
    </w:rPr>
  </w:style>
  <w:style w:type="paragraph" w:styleId="3">
    <w:name w:val="heading 3"/>
    <w:basedOn w:val="Standard"/>
    <w:next w:val="Textbody"/>
    <w:pPr>
      <w:keepNext/>
      <w:ind w:right="-1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Standard"/>
    <w:next w:val="Textbody"/>
    <w:pPr>
      <w:keepNext/>
      <w:ind w:right="-1"/>
      <w:outlineLvl w:val="3"/>
    </w:pPr>
    <w:rPr>
      <w:b/>
      <w:szCs w:val="20"/>
    </w:rPr>
  </w:style>
  <w:style w:type="paragraph" w:styleId="5">
    <w:name w:val="heading 5"/>
    <w:basedOn w:val="Standard"/>
    <w:next w:val="Textbody"/>
    <w:pPr>
      <w:keepNext/>
      <w:ind w:right="-9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right="-1"/>
    </w:pPr>
    <w:rPr>
      <w:szCs w:val="20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pPr>
      <w:ind w:right="19772"/>
    </w:pPr>
    <w:rPr>
      <w:rFonts w:ascii="Arial" w:hAnsi="Arial" w:cs="Arial"/>
    </w:rPr>
  </w:style>
  <w:style w:type="paragraph" w:customStyle="1" w:styleId="ConsDocList">
    <w:name w:val="ConsDocList"/>
    <w:pPr>
      <w:ind w:right="19772"/>
    </w:pPr>
    <w:rPr>
      <w:rFonts w:ascii="Courier New" w:hAnsi="Courier New" w:cs="Courier New"/>
    </w:rPr>
  </w:style>
  <w:style w:type="paragraph" w:styleId="20">
    <w:name w:val="Body Text 2"/>
    <w:basedOn w:val="Standard"/>
    <w:rPr>
      <w:sz w:val="22"/>
      <w:szCs w:val="20"/>
    </w:rPr>
  </w:style>
  <w:style w:type="paragraph" w:styleId="a5">
    <w:name w:val="Plain Text"/>
    <w:basedOn w:val="Standard"/>
    <w:rPr>
      <w:rFonts w:ascii="Courier New" w:hAnsi="Courier New"/>
      <w:sz w:val="20"/>
      <w:szCs w:val="20"/>
    </w:rPr>
  </w:style>
  <w:style w:type="paragraph" w:styleId="a6">
    <w:name w:val="Balloon Text"/>
    <w:basedOn w:val="Standard"/>
    <w:rPr>
      <w:rFonts w:ascii="Tahoma" w:hAnsi="Tahoma"/>
      <w:sz w:val="16"/>
      <w:szCs w:val="16"/>
    </w:rPr>
  </w:style>
  <w:style w:type="paragraph" w:styleId="a7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ХАБАРОВСКОГО КРАЯ</vt:lpstr>
    </vt:vector>
  </TitlesOfParts>
  <Company>diakov.net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ХАБАРОВСКОГО КРАЯ</dc:title>
  <dc:creator>ConsultantPlus</dc:creator>
  <cp:lastModifiedBy>RePack by Diakov</cp:lastModifiedBy>
  <cp:revision>1</cp:revision>
  <cp:lastPrinted>2021-08-31T16:51:00Z</cp:lastPrinted>
  <dcterms:created xsi:type="dcterms:W3CDTF">2020-03-20T12:22:00Z</dcterms:created>
  <dcterms:modified xsi:type="dcterms:W3CDTF">2021-09-01T14:03:00Z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