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900"/>
      </w:tblGrid>
      <w:tr w:rsidR="003369C1" w:rsidRPr="009C50D6" w:rsidTr="008C284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Министру сельского хозяйства Карачаево-Черкесской Республики</w:t>
            </w:r>
          </w:p>
        </w:tc>
      </w:tr>
    </w:tbl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Заявление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Прошу принять пакет документов для участия в отборе и предоставить субсидию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Сообщаю следующие сведения:</w:t>
      </w:r>
    </w:p>
    <w:p w:rsidR="003369C1" w:rsidRPr="009C50D6" w:rsidRDefault="003369C1" w:rsidP="003369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sub_10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_____________________________________________________</w:t>
      </w:r>
    </w:p>
    <w:bookmarkEnd w:id="1"/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sub_10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2. Юридический адрес ___________________________________</w:t>
      </w:r>
    </w:p>
    <w:bookmarkEnd w:id="2"/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(индекс, край, район, населенный пункт, улица, дом, квартира)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sub_10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3. Телефон, факс 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" w:name="sub_104"/>
      <w:bookmarkEnd w:id="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4. Адрес электронной почты 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" w:name="sub_105"/>
      <w:bookmarkEnd w:id="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5. ОГРН (ОГРНИП) 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sub_106"/>
      <w:bookmarkEnd w:id="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6. </w:t>
      </w:r>
      <w:hyperlink r:id="rId8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ИНН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sub_107"/>
      <w:bookmarkEnd w:id="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7. </w:t>
      </w:r>
      <w:hyperlink r:id="rId9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КПП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sub_108"/>
      <w:bookmarkEnd w:id="7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8. </w:t>
      </w:r>
      <w:hyperlink r:id="rId10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ОКТМО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" w:name="sub_109"/>
      <w:bookmarkEnd w:id="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9. </w:t>
      </w:r>
      <w:hyperlink r:id="rId11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ОКПО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" w:name="sub_110"/>
      <w:bookmarkEnd w:id="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10. Банковские реквизиты для перечисления субсидии:</w:t>
      </w:r>
    </w:p>
    <w:bookmarkEnd w:id="10"/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Наименование банка _____________________________________</w:t>
      </w:r>
    </w:p>
    <w:p w:rsidR="003369C1" w:rsidRPr="009C50D6" w:rsidRDefault="00400D0C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hyperlink r:id="rId12" w:history="1">
        <w:r w:rsidR="003369C1"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БИК</w:t>
        </w:r>
      </w:hyperlink>
      <w:r w:rsidR="003369C1"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Корреспондентский счет 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Расчетный счет _________________________________________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" w:name="sub_111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11. </w:t>
      </w:r>
      <w:hyperlink r:id="rId13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Налог на добавленную стоимость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нужное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отметить знаком - X):</w:t>
      </w:r>
    </w:p>
    <w:bookmarkEnd w:id="11"/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59"/>
      </w:tblGrid>
      <w:tr w:rsidR="003369C1" w:rsidRPr="009C50D6" w:rsidTr="008C284C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являюсь плательщиком </w:t>
            </w:r>
            <w:hyperlink r:id="rId14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налога на добавленную стоимость</w:t>
              </w:r>
            </w:hyperlink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3369C1" w:rsidRPr="009C50D6" w:rsidTr="008C284C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369C1" w:rsidRPr="009C50D6" w:rsidTr="008C284C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использую право на освобождение от исчисления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 уплаты </w:t>
            </w:r>
            <w:hyperlink r:id="rId15" w:history="1">
              <w:r w:rsidRPr="009C50D6">
                <w:rPr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налога на добавленную стоимость</w:t>
              </w:r>
            </w:hyperlink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369C1" w:rsidRPr="009C50D6" w:rsidTr="008C284C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9C1" w:rsidRPr="009C50D6" w:rsidRDefault="003369C1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" w:name="sub_112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12. </w:t>
      </w:r>
      <w:r w:rsidRPr="00752DFC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t>Подтверждаю, что: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" w:name="sub_1121"/>
      <w:bookmarkEnd w:id="12"/>
      <w:r>
        <w:rPr>
          <w:rFonts w:ascii="Times New Roman" w:eastAsiaTheme="minorEastAsia" w:hAnsi="Times New Roman"/>
          <w:sz w:val="28"/>
          <w:szCs w:val="28"/>
          <w:lang w:eastAsia="ru-RU"/>
        </w:rPr>
        <w:t>12.1. О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существляю производственную деятельность на территории 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" w:name="sub_1122"/>
      <w:bookmarkEnd w:id="13"/>
      <w:r>
        <w:rPr>
          <w:rFonts w:ascii="Times New Roman" w:eastAsiaTheme="minorEastAsia" w:hAnsi="Times New Roman"/>
          <w:sz w:val="28"/>
          <w:szCs w:val="28"/>
          <w:lang w:eastAsia="ru-RU"/>
        </w:rPr>
        <w:t>12.2. О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6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законодательством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о налогах и сборах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" w:name="sub_1123"/>
      <w:bookmarkEnd w:id="14"/>
      <w:r>
        <w:rPr>
          <w:rFonts w:ascii="Times New Roman" w:eastAsiaTheme="minorEastAsia" w:hAnsi="Times New Roman"/>
          <w:sz w:val="28"/>
          <w:szCs w:val="28"/>
          <w:lang w:eastAsia="ru-RU"/>
        </w:rPr>
        <w:t>12.3.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тсутствует просроченная задолженность по возврату в бюджет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Карачаево-Черкесской Республики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3369C1" w:rsidRPr="00C57795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" w:name="sub_1124"/>
      <w:bookmarkEnd w:id="15"/>
      <w:r w:rsidRPr="00FF1F3C">
        <w:rPr>
          <w:rFonts w:ascii="Times New Roman" w:eastAsiaTheme="minorEastAsia" w:hAnsi="Times New Roman"/>
          <w:sz w:val="28"/>
          <w:szCs w:val="28"/>
          <w:lang w:eastAsia="ru-RU"/>
        </w:rPr>
        <w:t xml:space="preserve">12.4. </w:t>
      </w:r>
      <w:proofErr w:type="gramStart"/>
      <w:r w:rsidRPr="00FF1F3C">
        <w:rPr>
          <w:rFonts w:ascii="Times New Roman" w:eastAsiaTheme="minorEastAsia" w:hAnsi="Times New Roman"/>
          <w:sz w:val="28"/>
          <w:szCs w:val="28"/>
          <w:lang w:eastAsia="ru-RU"/>
        </w:rPr>
        <w:t>Не явля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юсь</w:t>
      </w:r>
      <w:r w:rsidRPr="00FF1F3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57795">
        <w:rPr>
          <w:rFonts w:ascii="Times New Roman" w:eastAsiaTheme="minorEastAsia" w:hAnsi="Times New Roman"/>
          <w:sz w:val="28"/>
          <w:szCs w:val="28"/>
          <w:lang w:eastAsia="ru-RU"/>
        </w:rPr>
        <w:t>иностранным юридическим лиц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ом</w:t>
      </w:r>
      <w:r w:rsidRPr="00C57795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числе местом регистрации которого</w:t>
      </w:r>
      <w:r w:rsidRPr="00C57795">
        <w:rPr>
          <w:rFonts w:ascii="Times New Roman" w:eastAsiaTheme="minorEastAsia" w:hAnsi="Times New Roman"/>
          <w:sz w:val="28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C5779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C57795">
        <w:rPr>
          <w:rFonts w:ascii="Times New Roman" w:eastAsiaTheme="minorEastAsia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5779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публичных акционерных обществ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" w:name="sub_1125"/>
      <w:bookmarkEnd w:id="16"/>
      <w:r>
        <w:rPr>
          <w:rFonts w:ascii="Times New Roman" w:eastAsiaTheme="minorEastAsia" w:hAnsi="Times New Roman"/>
          <w:sz w:val="28"/>
          <w:szCs w:val="28"/>
          <w:lang w:eastAsia="ru-RU"/>
        </w:rPr>
        <w:t>12.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е получал средства из бюджета Карачаево-Черкесской Республики на основании иных нормативных правовых актов на цели предоставления субсидии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" w:name="sub_1126"/>
      <w:bookmarkEnd w:id="17"/>
      <w:r>
        <w:rPr>
          <w:rFonts w:ascii="Times New Roman" w:eastAsiaTheme="minorEastAsia" w:hAnsi="Times New Roman"/>
          <w:sz w:val="28"/>
          <w:szCs w:val="28"/>
          <w:lang w:eastAsia="ru-RU"/>
        </w:rPr>
        <w:t>12.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е привлекался к ответственности участника отбора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7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постановлением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Российской Федерации от 16.09.2020 № 1479 «Об утверждении Правил противопожарного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режима в Российской Федерации».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" w:name="sub_1127"/>
      <w:bookmarkEnd w:id="18"/>
      <w:r>
        <w:rPr>
          <w:rFonts w:ascii="Times New Roman" w:eastAsiaTheme="minorEastAsia" w:hAnsi="Times New Roman"/>
          <w:sz w:val="28"/>
          <w:szCs w:val="28"/>
          <w:lang w:eastAsia="ru-RU"/>
        </w:rPr>
        <w:t>12.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" w:name="sub_113"/>
      <w:bookmarkEnd w:id="1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13. Даю согласие Министерству сельского хозяйства Карачаево-Черкесской Республике: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1" w:name="sub_1131"/>
      <w:bookmarkEnd w:id="2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8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Федеральным законом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от 27.07.2006 № 152-ФЗ «О персональных данных» и иным законодательством Российской Федерации и Законодательством Карачаево-Черкесской Республики;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" w:name="sub_1132"/>
      <w:bookmarkEnd w:id="2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публикацию (размещение) на едином портале и на официальном сайте Министерства сельского хозяйства Карачаево-Черкесской Республики в информационно-телекоммуникационной сети Интернет информации о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заявителе и о подаваемом заявителем предложении (заявке), иной информации о заявителе, связанной с соответствующим отбором.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3" w:name="sub_114"/>
      <w:bookmarkEnd w:id="2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14. Против проведения осмотра фактического наличия субсидируемого поголовья сельскохозяйственных животных не возражаю.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4" w:name="sub_115"/>
      <w:bookmarkEnd w:id="2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15. Все условия, необходимые для предоставления субсидии, выполняю.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5" w:name="sub_116"/>
      <w:bookmarkEnd w:id="24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16.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недостижения</w:t>
      </w:r>
      <w:proofErr w:type="spell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Министерства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требования о возврате субсидии.</w:t>
      </w:r>
      <w:proofErr w:type="gramEnd"/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6" w:name="sub_1161"/>
      <w:bookmarkEnd w:id="25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7" w:name="sub_1162"/>
      <w:bookmarkEnd w:id="26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предупрежден</w:t>
      </w:r>
      <w:proofErr w:type="gramEnd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3369C1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28" w:name="sub_1163"/>
      <w:bookmarkEnd w:id="27"/>
    </w:p>
    <w:p w:rsidR="003369C1" w:rsidRPr="00270354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0354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Приложение: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9" w:name="sub_11631"/>
      <w:bookmarkEnd w:id="28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1) ______________________________ на ______ л. в ______ экз.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0" w:name="sub_11632"/>
      <w:bookmarkEnd w:id="29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2) ______________________________ на ______ л. в ______ экз.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1" w:name="sub_11633"/>
      <w:bookmarkEnd w:id="30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3) ______________________________ на ______ л. в ______ экз.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2" w:name="sub_11634"/>
      <w:bookmarkEnd w:id="31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4) ______________________________ на ______ л. в ______ экз.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3" w:name="sub_11635"/>
      <w:bookmarkEnd w:id="32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5) ______________________________ на ______ л. в ______ экз.</w:t>
      </w: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4" w:name="sub_11636"/>
      <w:bookmarkEnd w:id="33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6) ______________________________ на ______ л. в ______ экз.</w:t>
      </w:r>
    </w:p>
    <w:bookmarkEnd w:id="34"/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</w:tblGrid>
      <w:tr w:rsidR="003369C1" w:rsidRPr="009C50D6" w:rsidTr="008C284C">
        <w:tc>
          <w:tcPr>
            <w:tcW w:w="5025" w:type="dxa"/>
          </w:tcPr>
          <w:p w:rsidR="003369C1" w:rsidRPr="009C50D6" w:rsidRDefault="003369C1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3369C1" w:rsidRPr="009C50D6" w:rsidRDefault="003369C1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_________________________</w:t>
            </w:r>
          </w:p>
          <w:p w:rsidR="003369C1" w:rsidRPr="009C50D6" w:rsidRDefault="003369C1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5535" w:type="dxa"/>
          </w:tcPr>
          <w:p w:rsidR="003369C1" w:rsidRPr="009C50D6" w:rsidRDefault="003369C1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3369C1" w:rsidRPr="009C50D6" w:rsidRDefault="003369C1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_______________________</w:t>
            </w:r>
          </w:p>
          <w:p w:rsidR="003369C1" w:rsidRPr="009C50D6" w:rsidRDefault="003369C1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(подпись)</w:t>
            </w:r>
          </w:p>
        </w:tc>
      </w:tr>
    </w:tbl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369C1" w:rsidRPr="009C50D6" w:rsidRDefault="003369C1" w:rsidP="0033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34FA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sectPr w:rsidR="009D34FA" w:rsidSect="003369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4FA" w:rsidRPr="009C50D6" w:rsidRDefault="009D34FA" w:rsidP="009D34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lastRenderedPageBreak/>
        <w:t xml:space="preserve">Справка-расчет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размеров субсидии на финансовое обеспечение (возмещение) части затрат на развитие мясного животноводства (крупный рогатый скот специализированных мясных пород, овцы и козы)</w:t>
      </w:r>
    </w:p>
    <w:p w:rsidR="009D34FA" w:rsidRPr="009C50D6" w:rsidRDefault="009D34FA" w:rsidP="009D3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 20___ году</w:t>
      </w:r>
    </w:p>
    <w:p w:rsidR="009D34FA" w:rsidRPr="009C50D6" w:rsidRDefault="009D34FA" w:rsidP="009D3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9D34FA" w:rsidRPr="009C50D6" w:rsidRDefault="009D34FA" w:rsidP="009D3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(получатель субсидии)</w:t>
      </w:r>
    </w:p>
    <w:p w:rsidR="009D34FA" w:rsidRPr="009C50D6" w:rsidRDefault="009D34FA" w:rsidP="009D3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163"/>
        <w:gridCol w:w="2753"/>
        <w:gridCol w:w="2147"/>
      </w:tblGrid>
      <w:tr w:rsidR="009D34FA" w:rsidRPr="009C50D6" w:rsidTr="008C284C">
        <w:trPr>
          <w:trHeight w:val="1942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Количество голов по состоянию на 01.01.20__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Ставка на одну голову</w:t>
            </w:r>
            <w:r>
              <w:rPr>
                <w:rStyle w:val="a6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id="1"/>
            </w:r>
          </w:p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Сумма субсидии к перечислению, рублей</w:t>
            </w:r>
            <w:r>
              <w:rPr>
                <w:rStyle w:val="a6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id="2"/>
            </w:r>
          </w:p>
        </w:tc>
      </w:tr>
      <w:tr w:rsidR="009D34FA" w:rsidRPr="009C50D6" w:rsidTr="008C284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Маточное поголовье товарного крупного рогатого скота мясного направления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9D34FA" w:rsidRPr="009C50D6" w:rsidTr="008C284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Маточное поголовье овец и коз, подлежащее субсидированию (включая ярок от 1 года и старше)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9D34FA" w:rsidRPr="009C50D6" w:rsidTr="008C284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4FA" w:rsidRPr="009C50D6" w:rsidRDefault="009D34FA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9D34FA" w:rsidRPr="009C50D6" w:rsidRDefault="009D34FA" w:rsidP="009D3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AC06D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Руководитель организации - получателя субсидий</w:t>
      </w: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9D34FA" w:rsidRPr="009C50D6" w:rsidTr="008C284C">
        <w:tc>
          <w:tcPr>
            <w:tcW w:w="5025" w:type="dxa"/>
          </w:tcPr>
          <w:p w:rsidR="009D34FA" w:rsidRPr="009C50D6" w:rsidRDefault="009D34FA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</w:t>
            </w:r>
          </w:p>
          <w:p w:rsidR="009D34FA" w:rsidRPr="009C50D6" w:rsidRDefault="009D34FA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5535" w:type="dxa"/>
          </w:tcPr>
          <w:p w:rsidR="009D34FA" w:rsidRPr="009C50D6" w:rsidRDefault="009D34FA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______________________________</w:t>
            </w:r>
          </w:p>
          <w:p w:rsidR="009D34FA" w:rsidRPr="009C50D6" w:rsidRDefault="009D34FA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(подпись)</w:t>
            </w:r>
          </w:p>
        </w:tc>
        <w:tc>
          <w:tcPr>
            <w:tcW w:w="525" w:type="dxa"/>
          </w:tcPr>
          <w:p w:rsidR="009D34FA" w:rsidRPr="009C50D6" w:rsidRDefault="009D34FA" w:rsidP="008C284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0A4DBD" w:rsidRPr="009C50D6" w:rsidRDefault="000A4DBD" w:rsidP="000A4D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о наличии сельскохозяйственных животных</w:t>
      </w:r>
    </w:p>
    <w:p w:rsidR="000A4DBD" w:rsidRPr="009C50D6" w:rsidRDefault="000A4DBD" w:rsidP="000A4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647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"/>
        <w:gridCol w:w="616"/>
        <w:gridCol w:w="567"/>
        <w:gridCol w:w="464"/>
        <w:gridCol w:w="103"/>
        <w:gridCol w:w="567"/>
        <w:gridCol w:w="567"/>
        <w:gridCol w:w="567"/>
        <w:gridCol w:w="567"/>
        <w:gridCol w:w="422"/>
        <w:gridCol w:w="175"/>
        <w:gridCol w:w="709"/>
        <w:gridCol w:w="626"/>
        <w:gridCol w:w="553"/>
        <w:gridCol w:w="632"/>
        <w:gridCol w:w="528"/>
        <w:gridCol w:w="618"/>
        <w:gridCol w:w="521"/>
        <w:gridCol w:w="616"/>
        <w:gridCol w:w="709"/>
        <w:gridCol w:w="709"/>
        <w:gridCol w:w="708"/>
        <w:gridCol w:w="709"/>
        <w:gridCol w:w="709"/>
        <w:gridCol w:w="709"/>
        <w:gridCol w:w="661"/>
        <w:gridCol w:w="619"/>
        <w:gridCol w:w="591"/>
        <w:gridCol w:w="697"/>
      </w:tblGrid>
      <w:tr w:rsidR="000A4DBD" w:rsidRPr="009C50D6" w:rsidTr="008C284C">
        <w:trPr>
          <w:trHeight w:val="1279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Группа животных (птицы)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Наличие на первое число месяца года, в котором предоставляется субсидия</w:t>
            </w:r>
          </w:p>
        </w:tc>
        <w:tc>
          <w:tcPr>
            <w:tcW w:w="6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Приход</w:t>
            </w:r>
          </w:p>
        </w:tc>
        <w:tc>
          <w:tcPr>
            <w:tcW w:w="6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Расход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Наличие на дату подачи документов</w:t>
            </w:r>
          </w:p>
        </w:tc>
      </w:tr>
      <w:tr w:rsidR="000A4DBD" w:rsidRPr="009C50D6" w:rsidTr="008C284C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приплод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переведено из других групп, ферм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куплено, получено в обмен у других организаций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иное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привес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реализовано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переведено в другие группы, фермы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забито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пало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  <w:tr w:rsidR="000A4DBD" w:rsidRPr="009C50D6" w:rsidTr="008C284C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</w:t>
            </w:r>
            <w:r w:rsidRPr="009C50D6">
              <w:rPr>
                <w:rFonts w:ascii="Times New Roman" w:eastAsiaTheme="minorEastAsia" w:hAnsi="Times New Roman"/>
                <w:sz w:val="14"/>
                <w:szCs w:val="14"/>
                <w:lang w:val="en-US" w:eastAsia="ru-RU"/>
              </w:rPr>
              <w:t>+</w:t>
            </w: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масса, </w:t>
            </w:r>
            <w:proofErr w:type="gramStart"/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кг</w:t>
            </w:r>
            <w:proofErr w:type="gramEnd"/>
          </w:p>
        </w:tc>
      </w:tr>
      <w:tr w:rsidR="000A4DBD" w:rsidRPr="009C50D6" w:rsidTr="008C284C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26</w:t>
            </w:r>
          </w:p>
        </w:tc>
      </w:tr>
      <w:tr w:rsidR="000A4DBD" w:rsidRPr="009C50D6" w:rsidTr="008C284C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  <w:tr w:rsidR="000A4DBD" w:rsidRPr="009C50D6" w:rsidTr="008C284C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  <w:tr w:rsidR="000A4DBD" w:rsidRPr="009C50D6" w:rsidTr="008C284C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BD" w:rsidRPr="009C50D6" w:rsidRDefault="000A4DBD" w:rsidP="008C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  <w:tr w:rsidR="000A4DBD" w:rsidRPr="009C50D6" w:rsidTr="008C2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9"/>
          <w:wBefore w:w="235" w:type="dxa"/>
          <w:wAfter w:w="11799" w:type="dxa"/>
          <w:jc w:val="center"/>
        </w:trPr>
        <w:tc>
          <w:tcPr>
            <w:tcW w:w="1647" w:type="dxa"/>
            <w:gridSpan w:val="3"/>
          </w:tcPr>
          <w:p w:rsidR="000A4DBD" w:rsidRPr="009C50D6" w:rsidRDefault="000A4DBD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  <w:p w:rsidR="000A4DBD" w:rsidRPr="009C50D6" w:rsidRDefault="000A4DBD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3" w:type="dxa"/>
            <w:gridSpan w:val="6"/>
          </w:tcPr>
          <w:p w:rsidR="000A4DBD" w:rsidRPr="009C50D6" w:rsidRDefault="000A4DBD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</w:tr>
    </w:tbl>
    <w:p w:rsidR="000A4DBD" w:rsidRPr="00AC06D9" w:rsidRDefault="000A4DBD" w:rsidP="000A4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06D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Руководитель организации - получателя субсидий</w:t>
      </w: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0A4DBD" w:rsidRPr="009C50D6" w:rsidTr="008C284C">
        <w:tc>
          <w:tcPr>
            <w:tcW w:w="5025" w:type="dxa"/>
          </w:tcPr>
          <w:p w:rsidR="000A4DBD" w:rsidRPr="009C50D6" w:rsidRDefault="000A4DBD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</w:t>
            </w:r>
          </w:p>
          <w:p w:rsidR="000A4DBD" w:rsidRPr="009C50D6" w:rsidRDefault="000A4DBD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5535" w:type="dxa"/>
          </w:tcPr>
          <w:p w:rsidR="000A4DBD" w:rsidRPr="009C50D6" w:rsidRDefault="000A4DBD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______________________________</w:t>
            </w:r>
          </w:p>
          <w:p w:rsidR="000A4DBD" w:rsidRPr="009C50D6" w:rsidRDefault="000A4DBD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(подпись)</w:t>
            </w:r>
          </w:p>
        </w:tc>
        <w:tc>
          <w:tcPr>
            <w:tcW w:w="525" w:type="dxa"/>
          </w:tcPr>
          <w:p w:rsidR="000A4DBD" w:rsidRPr="009C50D6" w:rsidRDefault="000A4DBD" w:rsidP="008C284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F567E9" w:rsidRDefault="00F567E9" w:rsidP="007B4FD8"/>
    <w:p w:rsidR="00981572" w:rsidRDefault="00981572" w:rsidP="007B4FD8"/>
    <w:p w:rsidR="00981572" w:rsidRDefault="00981572" w:rsidP="007B4FD8"/>
    <w:p w:rsidR="00981572" w:rsidRDefault="00981572" w:rsidP="007B4FD8"/>
    <w:p w:rsidR="00981572" w:rsidRDefault="00981572" w:rsidP="007B4FD8"/>
    <w:p w:rsidR="00981572" w:rsidRDefault="00981572" w:rsidP="007B4FD8"/>
    <w:p w:rsidR="00981572" w:rsidRDefault="00981572" w:rsidP="007B4FD8"/>
    <w:p w:rsidR="00981572" w:rsidRDefault="00981572" w:rsidP="007B4FD8"/>
    <w:p w:rsidR="00981572" w:rsidRDefault="00981572" w:rsidP="007B4FD8"/>
    <w:p w:rsidR="00981572" w:rsidRDefault="00981572" w:rsidP="009815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sectPr w:rsidR="00981572" w:rsidSect="000A4DB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lastRenderedPageBreak/>
        <w:t xml:space="preserve">Справка </w:t>
      </w:r>
      <w:r w:rsidRPr="009C50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>об эпизоотическом благополучии хозяйства (действительна в течение 30 дней)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Выдана ________________________________________________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(наименование сельхозпроизводителя)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(ФИО руководителя)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Хозяйство состоит в реестре поднадзорных объектов государственной ветеринарной службы __________________________________________________________________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(муниципальный район)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района, является благополучным по особо опасным и карантинным болезням животных.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Фактическое месторасположение скота _______________________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(муниципальный район, сельское поселение, отгонные пастбища)</w:t>
      </w:r>
    </w:p>
    <w:p w:rsidR="00981572" w:rsidRPr="009C50D6" w:rsidRDefault="00981572" w:rsidP="0098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Начальник РГБУ «Районная ветеринарная станция по борьбе с болезнями животных»:</w:t>
      </w: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981572" w:rsidRPr="009C50D6" w:rsidTr="008C284C">
        <w:tc>
          <w:tcPr>
            <w:tcW w:w="5024" w:type="dxa"/>
          </w:tcPr>
          <w:p w:rsidR="00981572" w:rsidRPr="009C50D6" w:rsidRDefault="00981572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981572" w:rsidRPr="009C50D6" w:rsidRDefault="00981572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_______________________</w:t>
            </w:r>
          </w:p>
          <w:p w:rsidR="00981572" w:rsidRPr="009C50D6" w:rsidRDefault="00981572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(ФИО) </w:t>
            </w:r>
          </w:p>
        </w:tc>
        <w:tc>
          <w:tcPr>
            <w:tcW w:w="5535" w:type="dxa"/>
          </w:tcPr>
          <w:p w:rsidR="00981572" w:rsidRPr="009C50D6" w:rsidRDefault="00981572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981572" w:rsidRPr="009C50D6" w:rsidRDefault="00981572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_____________________</w:t>
            </w:r>
          </w:p>
          <w:p w:rsidR="00981572" w:rsidRPr="009C50D6" w:rsidRDefault="00981572" w:rsidP="008C28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C50D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25" w:type="dxa"/>
          </w:tcPr>
          <w:p w:rsidR="00981572" w:rsidRPr="009C50D6" w:rsidRDefault="00981572" w:rsidP="008C284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81572" w:rsidRPr="007B4FD8" w:rsidRDefault="00981572" w:rsidP="007B4FD8"/>
    <w:sectPr w:rsidR="00981572" w:rsidRPr="007B4FD8" w:rsidSect="0098157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FA" w:rsidRDefault="009D34FA" w:rsidP="009D34FA">
      <w:pPr>
        <w:spacing w:after="0" w:line="240" w:lineRule="auto"/>
      </w:pPr>
      <w:r>
        <w:separator/>
      </w:r>
    </w:p>
  </w:endnote>
  <w:endnote w:type="continuationSeparator" w:id="0">
    <w:p w:rsidR="009D34FA" w:rsidRDefault="009D34FA" w:rsidP="009D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FA" w:rsidRDefault="009D34FA" w:rsidP="009D34FA">
      <w:pPr>
        <w:spacing w:after="0" w:line="240" w:lineRule="auto"/>
      </w:pPr>
      <w:r>
        <w:separator/>
      </w:r>
    </w:p>
  </w:footnote>
  <w:footnote w:type="continuationSeparator" w:id="0">
    <w:p w:rsidR="009D34FA" w:rsidRDefault="009D34FA" w:rsidP="009D34FA">
      <w:pPr>
        <w:spacing w:after="0" w:line="240" w:lineRule="auto"/>
      </w:pPr>
      <w:r>
        <w:continuationSeparator/>
      </w:r>
    </w:p>
  </w:footnote>
  <w:footnote w:id="1">
    <w:p w:rsidR="009D34FA" w:rsidRDefault="009D34FA" w:rsidP="009D34FA">
      <w:pPr>
        <w:pStyle w:val="a4"/>
      </w:pPr>
      <w:r>
        <w:rPr>
          <w:rStyle w:val="a6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  <w:footnote w:id="2">
    <w:p w:rsidR="009D34FA" w:rsidRDefault="009D34FA" w:rsidP="009D34FA">
      <w:pPr>
        <w:pStyle w:val="a4"/>
      </w:pPr>
      <w:r>
        <w:rPr>
          <w:rStyle w:val="a6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C45"/>
    <w:multiLevelType w:val="hybridMultilevel"/>
    <w:tmpl w:val="AA6C7D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5C"/>
    <w:rsid w:val="000A4DBD"/>
    <w:rsid w:val="003369C1"/>
    <w:rsid w:val="003610A3"/>
    <w:rsid w:val="0036313A"/>
    <w:rsid w:val="00400D0C"/>
    <w:rsid w:val="005A359F"/>
    <w:rsid w:val="006F195C"/>
    <w:rsid w:val="00752DFC"/>
    <w:rsid w:val="007B4FD8"/>
    <w:rsid w:val="00981572"/>
    <w:rsid w:val="009D34FA"/>
    <w:rsid w:val="00A74358"/>
    <w:rsid w:val="00F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D34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34F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D34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D34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34F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D34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53.1000" TargetMode="External"/><Relationship Id="rId13" Type="http://schemas.openxmlformats.org/officeDocument/2006/relationships/hyperlink" Target="garantF1://10800200.20021" TargetMode="External"/><Relationship Id="rId18" Type="http://schemas.openxmlformats.org/officeDocument/2006/relationships/hyperlink" Target="garantF1://120485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455333.0" TargetMode="External"/><Relationship Id="rId17" Type="http://schemas.openxmlformats.org/officeDocument/2006/relationships/hyperlink" Target="garantF1://7458020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800200.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1553776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0021" TargetMode="External"/><Relationship Id="rId10" Type="http://schemas.openxmlformats.org/officeDocument/2006/relationships/hyperlink" Target="garantF1://70365940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4212.1000" TargetMode="External"/><Relationship Id="rId14" Type="http://schemas.openxmlformats.org/officeDocument/2006/relationships/hyperlink" Target="garantF1://10800200.2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2023-04-12T13:55:00Z</dcterms:created>
  <dcterms:modified xsi:type="dcterms:W3CDTF">2023-04-12T13:55:00Z</dcterms:modified>
</cp:coreProperties>
</file>