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РОССИЙСКАЯ ФЕДЕРАЦИЯ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ПРАВИТЕЛЬСТВО КАРАЧАЕВО-ЧЕРКЕССКОЙ РЕСПУБЛИКИ</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________ 2022                 </w:t>
        <w:tab/>
        <w:tab/>
        <w:t xml:space="preserve">г. Черкесск                     </w:t>
        <w:tab/>
        <w:tab/>
        <w:tab/>
        <w:t>№___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FFFFFF" w:val="clear"/>
          <w:lang w:eastAsia="ru-RU"/>
        </w:rPr>
        <w:t>Об утверждении Правил предоставления и распределения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shd w:fill="FFFFFF" w:val="clear"/>
          <w:lang w:eastAsia="ru-RU"/>
        </w:rPr>
        <w:t>субсидий на реализацию мероприятий по благоустройству</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shd w:fill="FFFFFF" w:val="clear"/>
          <w:lang w:eastAsia="ru-RU"/>
        </w:rPr>
        <w:t>сельских территорий</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FFFFFF" w:val="clear"/>
          <w:lang w:eastAsia="ru-RU"/>
        </w:rPr>
        <w:t>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целях реализации мероприятий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подпрограммы 13 «Комплексное развитие сельских территорий» государственной программы «Развитие сельского хозяйства Карачаево-Черкесской Республики» утвержденной постановлением Правительства Карачаево-Черкесской Республики от 22.01.2019 №13 Правительство Карачаево-Черкесской Республики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ПОСТАНОВЛЯЕТ:</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Утвердить прилагаемые Правила предоставления и распределения</w:t>
      </w:r>
      <w:r>
        <w:rPr>
          <w:rFonts w:eastAsia="Times New Roman" w:cs="Times New Roman" w:ascii="Times New Roman" w:hAnsi="Times New Roman"/>
          <w:color w:val="0000FF"/>
          <w:sz w:val="28"/>
          <w:szCs w:val="28"/>
          <w:lang w:eastAsia="ru-RU"/>
        </w:rPr>
        <w:t xml:space="preserve"> </w:t>
      </w:r>
      <w:r>
        <w:rPr>
          <w:rFonts w:eastAsia="Times New Roman" w:cs="Times New Roman" w:ascii="Times New Roman" w:hAnsi="Times New Roman"/>
          <w:sz w:val="28"/>
          <w:szCs w:val="28"/>
          <w:lang w:eastAsia="ru-RU"/>
        </w:rPr>
        <w:t xml:space="preserve">субсидий на реализацию мероприятий по благоустройству сельских территорий. </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Определить Министерство сельского хозяйства Карачаево-Черкесской Республики уполномоченным органом исполнительной власти Карачаево-Черкесской Республики по реализации мероприятий по благоустройству сельских территорий государственной программы Российской Федерации «Комплексное развитие сельских территорий» (далее - Уполномоченный орган).</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3.</w:t>
        <w:tab/>
        <w:t>Настоящее постановление вступает в силу со дня его официального опубликования.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Контроль за выполнением настоящего постановления возложить на Первого заместителя Председателя Правительства Карачаево-Черкесской Республики.</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Председатель Правительства</w:t>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Карачаево-Черкесской Республики</w:t>
        <w:tab/>
        <w:tab/>
        <w:t xml:space="preserve">               </w:t>
        <w:tab/>
        <w:t xml:space="preserve">            М.О. Аргунов</w:t>
      </w:r>
    </w:p>
    <w:p>
      <w:pPr>
        <w:pStyle w:val="Normal"/>
        <w:widowControl w:val="false"/>
        <w:spacing w:lineRule="auto" w:line="240" w:before="0" w:after="0"/>
        <w:ind w:firstLine="426"/>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Проект согласован:</w:t>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Руководитель Администрации</w:t>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Главы и Правительства</w:t>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Карачаево-Черкесской Республики              </w:t>
        <w:tab/>
        <w:t xml:space="preserve">                    </w:t>
        <w:tab/>
        <w:t xml:space="preserve">       М. Н. Озов                                  </w:t>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Первый заместитель</w:t>
      </w:r>
    </w:p>
    <w:p>
      <w:pPr>
        <w:pStyle w:val="Normal"/>
        <w:widowControl w:val="false"/>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Председателя Правительства</w:t>
      </w:r>
    </w:p>
    <w:p>
      <w:pPr>
        <w:pStyle w:val="Normal"/>
        <w:widowControl w:val="false"/>
        <w:tabs>
          <w:tab w:val="clear" w:pos="708"/>
          <w:tab w:val="left" w:pos="284" w:leader="none"/>
        </w:tabs>
        <w:spacing w:lineRule="auto" w:line="240" w:before="0" w:after="0"/>
        <w:jc w:val="both"/>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Карачаево-Черкесской Республики   </w:t>
        <w:tab/>
        <w:tab/>
        <w:t xml:space="preserve">                </w:t>
        <w:tab/>
        <w:t xml:space="preserve">    Х.У. Чеккуев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Заместитель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Председателя Правительства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Карачаево-Черкесской Республики </w:t>
        <w:tab/>
        <w:tab/>
        <w:tab/>
        <w:tab/>
        <w:t xml:space="preserve">         Е.С. Поляков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Председателя Правительства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Карачаево-Черкесской Республики</w:t>
        <w:tab/>
        <w:tab/>
        <w:tab/>
        <w:tab/>
        <w:tab/>
        <w:t xml:space="preserve">      М. Х. Суюнчев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Председателя Правительства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Карачаево-Черкесской Республики</w:t>
        <w:tab/>
        <w:tab/>
        <w:tab/>
        <w:tab/>
        <w:tab/>
        <w:t xml:space="preserve">       Е.А.Гордиенко</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Руководителя</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Администрации Главы и Правительства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Карачаево-Черкесской Республики,</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Начальник Управления документационного</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обеспечения Главы и Правительства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Карачаево-Черкесской Республики          </w:t>
        <w:tab/>
        <w:t xml:space="preserve">                  </w:t>
        <w:tab/>
        <w:tab/>
        <w:t xml:space="preserve">       Ф.Я. Астежева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Министр финансов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Карачаево-Черкесской Республики                             </w:t>
        <w:tab/>
        <w:tab/>
        <w:t xml:space="preserve">       В.В. Камышан</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Министр экономического развития</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Карачаево-Черкесской Республики                              </w:t>
        <w:tab/>
        <w:tab/>
        <w:t xml:space="preserve">        А. Х. Накохов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Министр строительства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жилищно-коммунального хозяйства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Карачаево-Черкесской Республики                                                   Р.Р. Семенов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Начальник Государственно-правового</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Управления Главы и Правительства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Карачаево-Черкесской Республики                              </w:t>
        <w:tab/>
        <w:tab/>
        <w:t xml:space="preserve">         А. А. Тлишев</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Проект подготовлен Министерством сельского хозяйства Карачаево-Черкесской    Республики  </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Министр сельского хозяйства</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Карачаево-Черкесской Республики                                </w:t>
        <w:tab/>
        <w:t xml:space="preserve">    А.А. Боташев</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Приложение №1 </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постановлению Правительства</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Карачаево-Черкесской Республики</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_________ № __ </w:t>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ПРАВИЛА</w:t>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предоставления и распределения субсидий</w:t>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на реализацию мероприятий по благоустройству</w:t>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сельских территорий </w:t>
      </w:r>
    </w:p>
    <w:p>
      <w:pPr>
        <w:pStyle w:val="Normal"/>
        <w:spacing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right="19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right="190"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Настоящие Правила устанавливают порядок и условия предоставления и распределения</w:t>
      </w:r>
      <w:r>
        <w:rPr>
          <w:rFonts w:eastAsia="Times New Roman" w:cs="Times New Roman" w:ascii="Times New Roman" w:hAnsi="Times New Roman"/>
          <w:color w:val="0000FF"/>
          <w:sz w:val="28"/>
          <w:szCs w:val="28"/>
          <w:lang w:eastAsia="ru-RU"/>
        </w:rPr>
        <w:t xml:space="preserve"> </w:t>
      </w:r>
      <w:r>
        <w:rPr>
          <w:rFonts w:eastAsia="Times New Roman" w:cs="Times New Roman" w:ascii="Times New Roman" w:hAnsi="Times New Roman"/>
          <w:sz w:val="28"/>
          <w:szCs w:val="28"/>
          <w:lang w:eastAsia="ru-RU"/>
        </w:rPr>
        <w:t>субсидий из республиканского бюджета Карачаево-Черкесской Республики бюджетам муниципальных образований на реализацию мероприятий по благоустройству сельских территорий (далее – субсидии) в рамках направления (подпрограммы) «Благоустройство сельских территорий» государственной программы «Комплексное развитие сельских территорий», утвержденной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Подпрограмма, Государственная программа).</w:t>
      </w:r>
    </w:p>
    <w:p>
      <w:pPr>
        <w:pStyle w:val="Normal"/>
        <w:spacing w:lineRule="auto" w:line="288" w:before="0" w:after="0"/>
        <w:ind w:right="190" w:firstLine="709"/>
        <w:jc w:val="both"/>
        <w:rPr/>
      </w:pPr>
      <w:r>
        <w:rPr>
          <w:rFonts w:eastAsia="Times New Roman" w:cs="Times New Roman" w:ascii="Times New Roman" w:hAnsi="Times New Roman"/>
          <w:sz w:val="28"/>
          <w:szCs w:val="28"/>
          <w:lang w:eastAsia="ru-RU"/>
        </w:rPr>
        <w:t>2. Под сельскими территориями Карачаево-Черкесской Республики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Перечень сельских территорий и сельских агломераций утвержден постановлением Правительства Карачаево-Черкесской Республики от 18.02.2020 № 16 «Об утверждении перечней сельских населенных пунктов и сельских агломераций Карачаево-Черкесской Республики для реализации мероприятий государственной программы Российской Федерации «Комплексное развитие сельских территорий».</w:t>
      </w:r>
    </w:p>
    <w:p>
      <w:pPr>
        <w:pStyle w:val="Normal"/>
        <w:spacing w:lineRule="auto" w:line="288" w:before="0" w:after="0"/>
        <w:ind w:right="190" w:firstLine="709"/>
        <w:jc w:val="both"/>
        <w:rPr/>
      </w:pPr>
      <w:r>
        <w:rPr/>
      </w:r>
    </w:p>
    <w:p>
      <w:pPr>
        <w:pStyle w:val="Normal"/>
        <w:spacing w:lineRule="auto" w:line="288" w:before="0" w:after="0"/>
        <w:ind w:right="190" w:firstLine="709"/>
        <w:jc w:val="both"/>
        <w:rPr/>
      </w:pPr>
      <w:r>
        <w:rPr/>
      </w:r>
    </w:p>
    <w:p>
      <w:pPr>
        <w:pStyle w:val="Normal"/>
        <w:spacing w:lineRule="auto" w:line="288" w:before="0" w:after="0"/>
        <w:ind w:right="190" w:firstLine="709"/>
        <w:jc w:val="both"/>
        <w:rPr/>
      </w:pPr>
      <w:r>
        <w:rPr/>
      </w:r>
    </w:p>
    <w:p>
      <w:pPr>
        <w:pStyle w:val="Normal"/>
        <w:spacing w:lineRule="auto" w:line="288" w:before="0" w:after="0"/>
        <w:ind w:right="190" w:firstLine="709"/>
        <w:jc w:val="both"/>
        <w:rPr/>
      </w:pPr>
      <w:r>
        <w:rPr>
          <w:rFonts w:eastAsia="Times New Roman" w:cs="Times New Roman" w:ascii="Times New Roman" w:hAnsi="Times New Roman"/>
          <w:sz w:val="28"/>
          <w:szCs w:val="28"/>
          <w:lang w:eastAsia="ru-RU"/>
        </w:rPr>
        <w:t xml:space="preserve">3. </w:t>
      </w:r>
      <w:r>
        <w:rPr>
          <w:rFonts w:eastAsia="Times New Roman" w:cs="Times New Roman" w:ascii="Times New Roman" w:hAnsi="Times New Roman"/>
          <w:color w:val="auto"/>
          <w:kern w:val="0"/>
          <w:sz w:val="28"/>
          <w:szCs w:val="28"/>
          <w:lang w:val="ru-RU" w:eastAsia="ru-RU" w:bidi="ar-SA"/>
        </w:rPr>
        <w:t xml:space="preserve">Субсидия </w:t>
      </w:r>
      <w:r>
        <w:rPr>
          <w:rFonts w:eastAsia="Times New Roman" w:cs="Times New Roman" w:ascii="Times New Roman" w:hAnsi="Times New Roman"/>
          <w:b w:val="false"/>
          <w:i w:val="false"/>
          <w:caps w:val="false"/>
          <w:smallCaps w:val="false"/>
          <w:color w:val="auto"/>
          <w:spacing w:val="0"/>
          <w:kern w:val="0"/>
          <w:sz w:val="28"/>
          <w:szCs w:val="28"/>
          <w:lang w:val="ru-RU" w:eastAsia="ru-RU" w:bidi="ar-SA"/>
        </w:rPr>
        <w:t>из республиканского бюджета</w:t>
      </w:r>
      <w:r>
        <w:rPr>
          <w:rFonts w:eastAsia="Times New Roman" w:cs="Times New Roman" w:ascii="Times New Roman" w:hAnsi="Times New Roman"/>
          <w:color w:val="auto"/>
          <w:kern w:val="0"/>
          <w:sz w:val="28"/>
          <w:szCs w:val="28"/>
          <w:lang w:val="ru-RU" w:eastAsia="ru-RU" w:bidi="ar-SA"/>
        </w:rPr>
        <w:t xml:space="preserve"> предоставляется бюджетам муниципальных образований в рамках реализации подпрограммы 13 «Комплексное развитие сельских территорий» государственной программы «Развитие сельского хозяйства Карачаево-Черкесской Республики» утвержденной постановлением Правительства Карачаево-Черкесской Республики от 22.01.2019 №13 в пределах средств, предусмотренных на эти цели законом о республиканском бюджете на соответствующий финансовый год и </w:t>
      </w:r>
      <w:r>
        <w:rPr>
          <w:rFonts w:eastAsia="Times New Roman" w:cs="Times New Roman" w:ascii="Times New Roman" w:hAnsi="Times New Roman"/>
          <w:color w:val="auto"/>
          <w:kern w:val="0"/>
          <w:sz w:val="28"/>
          <w:szCs w:val="28"/>
          <w:lang w:val="ru-RU" w:eastAsia="ru-RU" w:bidi="ar-SA"/>
        </w:rPr>
        <w:t xml:space="preserve">на </w:t>
      </w:r>
      <w:r>
        <w:rPr>
          <w:rFonts w:eastAsia="Times New Roman" w:cs="Times New Roman" w:ascii="Times New Roman" w:hAnsi="Times New Roman"/>
          <w:color w:val="auto"/>
          <w:kern w:val="0"/>
          <w:sz w:val="28"/>
          <w:szCs w:val="28"/>
          <w:lang w:val="ru-RU" w:eastAsia="ru-RU" w:bidi="ar-SA"/>
        </w:rPr>
        <w:t>плановый период.</w:t>
      </w:r>
    </w:p>
    <w:p>
      <w:pPr>
        <w:pStyle w:val="Normal"/>
        <w:spacing w:lineRule="auto" w:line="288" w:before="0" w:after="0"/>
        <w:ind w:right="190" w:firstLine="709"/>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Главным распорядителем средств республиканского бюджета при предоставлении субсидии является Министерство сельского хозяйства Карачаево-Черкесской Республики (далее - Министерство).</w:t>
      </w:r>
    </w:p>
    <w:p>
      <w:pPr>
        <w:pStyle w:val="Normal"/>
        <w:suppressAutoHyphens w:val="true"/>
        <w:spacing w:lineRule="auto" w:line="288" w:before="0" w:after="0"/>
        <w:ind w:firstLine="708"/>
        <w:jc w:val="both"/>
        <w:rPr/>
      </w:pPr>
      <w:r>
        <w:rPr>
          <w:rFonts w:eastAsia="Times New Roman" w:cs="Times New Roman" w:ascii="Times New Roman" w:hAnsi="Times New Roman"/>
          <w:sz w:val="28"/>
          <w:szCs w:val="28"/>
          <w:lang w:eastAsia="ru-RU"/>
        </w:rPr>
        <w:t xml:space="preserve">4. </w:t>
      </w:r>
      <w:r>
        <w:rPr>
          <w:rFonts w:eastAsia="Times New Roman" w:cs="Times New Roman" w:ascii="Times New Roman" w:hAnsi="Times New Roman"/>
          <w:color w:val="auto"/>
          <w:kern w:val="0"/>
          <w:sz w:val="28"/>
          <w:szCs w:val="28"/>
          <w:lang w:val="ru-RU" w:eastAsia="ru-RU" w:bidi="ar-SA"/>
        </w:rPr>
        <w:t xml:space="preserve">Субсидии предоставляются </w:t>
      </w:r>
      <w:r>
        <w:rPr>
          <w:rFonts w:eastAsia="Times New Roman" w:cs="Times New Roman" w:ascii="Times New Roman" w:hAnsi="Times New Roman"/>
          <w:color w:val="000000"/>
          <w:kern w:val="0"/>
          <w:sz w:val="28"/>
          <w:szCs w:val="28"/>
          <w:shd w:fill="auto" w:val="clear"/>
          <w:lang w:val="ru-RU" w:eastAsia="ru-RU" w:bidi="ar-SA"/>
        </w:rPr>
        <w:t>в целях софинансирования расходных обязательств муниципальных образований республики, возникающих при ре</w:t>
      </w:r>
      <w:r>
        <w:rPr>
          <w:rFonts w:eastAsia="Times New Roman" w:cs="Times New Roman" w:ascii="Times New Roman" w:hAnsi="Times New Roman"/>
          <w:color w:val="auto"/>
          <w:kern w:val="0"/>
          <w:sz w:val="28"/>
          <w:szCs w:val="28"/>
          <w:lang w:val="ru-RU" w:eastAsia="ru-RU" w:bidi="ar-SA"/>
        </w:rPr>
        <w:t xml:space="preserve">ализации мероприятий, направленных на комплексное развитие сельских территорий, включающих мероприятия по предоставлению государственной поддержки муниципальным образованиям, на реализацию общественно значимых проектов по благоустройству сельских территорий сформированных по результатам отбора по результатам отбора Министерства, по следующим направлениям: </w:t>
      </w:r>
    </w:p>
    <w:p>
      <w:pPr>
        <w:pStyle w:val="Normal"/>
        <w:spacing w:lineRule="auto" w:line="288" w:before="0" w:after="0"/>
        <w:ind w:firstLine="709"/>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pPr>
        <w:pStyle w:val="Normal"/>
        <w:spacing w:lineRule="auto" w:line="288" w:before="0" w:after="0"/>
        <w:ind w:firstLine="709"/>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Normal"/>
        <w:spacing w:lineRule="auto" w:line="288" w:before="0" w:after="0"/>
        <w:ind w:firstLine="709"/>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организация пешеходных коммуникаций, в том числе тротуаров, аллей, велосипедных дорожек, тропинок;</w:t>
      </w:r>
    </w:p>
    <w:p>
      <w:pPr>
        <w:pStyle w:val="Normal"/>
        <w:spacing w:lineRule="auto" w:line="288" w:before="0" w:after="0"/>
        <w:ind w:firstLine="709"/>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создание и обустройство мест автомобильных и велосипедных парковок;</w:t>
      </w:r>
    </w:p>
    <w:p>
      <w:pPr>
        <w:pStyle w:val="Normal"/>
        <w:spacing w:lineRule="auto" w:line="288" w:before="0" w:after="0"/>
        <w:ind w:firstLine="709"/>
        <w:jc w:val="both"/>
        <w:rPr>
          <w:rFonts w:ascii="Times New Roman" w:hAnsi="Times New Roman" w:eastAsia="Times New Roman" w:cs="Times New Roman"/>
          <w:color w:val="auto"/>
          <w:kern w:val="0"/>
          <w:sz w:val="28"/>
          <w:szCs w:val="28"/>
          <w:lang w:val="ru-RU" w:eastAsia="ru-RU" w:bidi="ar-SA"/>
        </w:rPr>
      </w:pPr>
      <w:r>
        <w:rPr>
          <w:rFonts w:eastAsia="Times New Roman" w:cs="Times New Roman" w:ascii="Times New Roman" w:hAnsi="Times New Roman"/>
          <w:color w:val="auto"/>
          <w:kern w:val="0"/>
          <w:sz w:val="28"/>
          <w:szCs w:val="28"/>
          <w:lang w:val="ru-RU" w:eastAsia="ru-RU" w:bidi="ar-SA"/>
        </w:rPr>
        <w:t>ремонтно-восстановительные работы улично-дорожной сети и дворовых проездов;</w:t>
      </w:r>
    </w:p>
    <w:p>
      <w:pPr>
        <w:pStyle w:val="Normal"/>
        <w:spacing w:lineRule="auto" w:line="288" w:before="0" w:after="0"/>
        <w:ind w:firstLine="709"/>
        <w:jc w:val="both"/>
        <w:rPr/>
      </w:pPr>
      <w:r>
        <w:rPr>
          <w:rFonts w:eastAsia="Times New Roman" w:cs="Times New Roman" w:ascii="Times New Roman" w:hAnsi="Times New Roman"/>
          <w:color w:val="auto"/>
          <w:kern w:val="0"/>
          <w:sz w:val="28"/>
          <w:szCs w:val="28"/>
          <w:lang w:val="ru-RU" w:eastAsia="ru-RU" w:bidi="ar-SA"/>
        </w:rPr>
        <w:t>организация оформления фасадов (внешнего вида) з</w:t>
      </w:r>
      <w:r>
        <w:rPr>
          <w:rFonts w:eastAsia="Times New Roman" w:cs="Times New Roman" w:ascii="Times New Roman" w:hAnsi="Times New Roman"/>
          <w:sz w:val="28"/>
          <w:szCs w:val="28"/>
          <w:lang w:eastAsia="ru-RU"/>
        </w:rPr>
        <w:t>даний (административных зданий), а также установка (обустройство) ограждений, прилегающих к общественным территориям объектов социальной сферы, объектов инфраструктуры и др.), находящихся в муниципальной собственности, газонных и тротуарных ограждений;</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обустройство территории в целях обеспечения беспрепятственного передвижения инвалидов и других маломобильных групп населения;</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 xml:space="preserve">организация ливневых стоков; </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обустройство общественных колодцев и водоразборных колонок;</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обустройство площадок накопления твердых коммунальных отходов;</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сохранение и восстановление природных ландшафтов и историко-культурных памятников.</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 xml:space="preserve">Элементы благоустройства и виды работ определяются Министерством. </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 xml:space="preserve">5. Размер государственной поддержки, предоставляемой органу местного самоуправления за счет республиканского бюджета (включая субсидию из федерального бюджета) на реализацию каждого проекта, не превышает 2 млн. рублей и составляет не более 70 процентов от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 xml:space="preserve">Работы, выполняемые в рамках проекта, должны быть завершены до 31 декабря года, в котором получены субсидии. </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6. Субсидии предоставляются при соблюдении следующих условий:</w:t>
      </w:r>
    </w:p>
    <w:p>
      <w:pPr>
        <w:pStyle w:val="Normal"/>
        <w:spacing w:lineRule="auto" w:line="288" w:before="0" w:after="0"/>
        <w:ind w:firstLine="709"/>
        <w:jc w:val="both"/>
        <w:rPr/>
      </w:pPr>
      <w:r>
        <w:rPr>
          <w:rFonts w:eastAsia="Times New Roman" w:cs="Times New Roman" w:ascii="Times New Roman" w:hAnsi="Times New Roman"/>
          <w:color w:val="000000"/>
          <w:sz w:val="28"/>
          <w:szCs w:val="28"/>
          <w:lang w:eastAsia="ru-RU"/>
        </w:rPr>
        <w:t xml:space="preserve">наличие правового акта муниципального образования, </w:t>
      </w:r>
      <w:r>
        <w:rPr>
          <w:rFonts w:eastAsia="Times New Roman" w:cs="Times New Roman" w:ascii="Times New Roman" w:hAnsi="Times New Roman"/>
          <w:sz w:val="28"/>
          <w:szCs w:val="28"/>
          <w:lang w:eastAsia="ru-RU"/>
        </w:rPr>
        <w:t xml:space="preserve">предусматривающего </w:t>
      </w:r>
      <w:r>
        <w:rPr>
          <w:rFonts w:eastAsia="Times New Roman" w:cs="Times New Roman" w:ascii="Times New Roman" w:hAnsi="Times New Roman"/>
          <w:color w:val="000000"/>
          <w:sz w:val="28"/>
          <w:szCs w:val="28"/>
          <w:lang w:eastAsia="ru-RU"/>
        </w:rPr>
        <w:t>мероприятие, предусмотренное пунктом 5 настоящих Правил, в целях софинансирования которого предоставляется субсидия;</w:t>
      </w:r>
    </w:p>
    <w:p>
      <w:pPr>
        <w:pStyle w:val="Normal"/>
        <w:spacing w:lineRule="auto" w:line="288" w:before="0" w:after="0"/>
        <w:ind w:firstLine="709"/>
        <w:jc w:val="both"/>
        <w:rPr/>
      </w:pPr>
      <w:r>
        <w:rPr>
          <w:rFonts w:eastAsia="Times New Roman" w:cs="Times New Roman" w:ascii="Times New Roman" w:hAnsi="Times New Roman"/>
          <w:color w:val="000000"/>
          <w:sz w:val="28"/>
          <w:szCs w:val="28"/>
          <w:lang w:eastAsia="ru-RU"/>
        </w:rPr>
        <w:t>наличие в бюджете муниципального образования бюджетных ассигнований, предусмотренных на софинансирование соответствующего расходного обязательства, в объеме, необходимом для его исполнения;</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 xml:space="preserve">заключение соглашения между Министерством и муниципальным образованием о предоставлении субсидии (далее - Соглашение); </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7. Субсидии предоставляются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firstLine="709"/>
        <w:jc w:val="both"/>
        <w:rPr/>
      </w:pPr>
      <w:bookmarkStart w:id="0" w:name="_GoBack"/>
      <w:bookmarkEnd w:id="0"/>
      <w:r>
        <w:rPr>
          <w:rFonts w:eastAsia="Times New Roman" w:cs="Times New Roman" w:ascii="Times New Roman" w:hAnsi="Times New Roman"/>
          <w:sz w:val="28"/>
          <w:szCs w:val="28"/>
          <w:lang w:eastAsia="ru-RU"/>
        </w:rPr>
        <w:t>8. Отбор муниципальных образований для предоставления субсидий осуществляется в соответствии с приказом Министерства сельского хозяйства Российской Федерации от 11 февраля 2022 г. № ДП-885 «Об утверждении методических рекомендаций по формированию и проведению конкурсного отбора общественно значимых проектов по благоустройству сельских территорий», Положением о порядке отбора общественно значимых проектов в целях определения получателей субсидий на реализацию мероприятия по благоустройству муниципальных образований Комиссией по отбору общественно значимых проектов по благоустройству сельских территорий (далее – Комиссия). Положение и состав Комиссии утверждаются Министерством.</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9. Распределение субсидий между муниципальными образованиями осуществляется в соответствии с перечнем общественно значимых проектов, претендующих на получение субсидий, исходя из следующих показателей:</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стоимость проекта на соответствующий финансовый год;</w:t>
      </w:r>
    </w:p>
    <w:p>
      <w:pPr>
        <w:pStyle w:val="Normal"/>
        <w:spacing w:lineRule="auto" w:line="288" w:before="0" w:after="0"/>
        <w:ind w:firstLine="709"/>
        <w:jc w:val="both"/>
        <w:rPr/>
      </w:pPr>
      <w:r>
        <w:rPr>
          <w:rFonts w:eastAsia="Times New Roman" w:cs="Times New Roman" w:ascii="Times New Roman" w:hAnsi="Times New Roman"/>
          <w:color w:val="000000"/>
          <w:sz w:val="28"/>
          <w:szCs w:val="28"/>
          <w:lang w:eastAsia="ru-RU"/>
        </w:rPr>
        <w:t>уровень софинансирования за счет средств муниципального бюджета (включая субсидию из федерального бюджета) проекта, определенного к финансированию в текущем финансовом году.</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 xml:space="preserve">10. Субсидии предоставляются в пределах лимитов бюджетных обязательств, доведенных в установленном порядке до Министерства как получателя средств </w:t>
      </w:r>
      <w:r>
        <w:rPr>
          <w:rFonts w:eastAsia="Times New Roman" w:cs="Times New Roman" w:ascii="Times New Roman" w:hAnsi="Times New Roman"/>
          <w:sz w:val="28"/>
          <w:szCs w:val="28"/>
          <w:shd w:fill="auto" w:val="clear"/>
          <w:lang w:eastAsia="ru-RU"/>
        </w:rPr>
        <w:t>республиканского</w:t>
      </w:r>
      <w:r>
        <w:rPr>
          <w:rFonts w:eastAsia="Times New Roman" w:cs="Times New Roman" w:ascii="Times New Roman" w:hAnsi="Times New Roman"/>
          <w:sz w:val="28"/>
          <w:szCs w:val="28"/>
          <w:lang w:eastAsia="ru-RU"/>
        </w:rPr>
        <w:t xml:space="preserve"> бюджета на цели, указанные в пункте 5 настоящих Правил. </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Перечисление средств субсидий осуществляется на основании заявки муниципального образования о перечислении субсидии, представляемой в Министерство по форме и в срок, установленные Министерством.</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Для подтверждения финансового обеспечения стоимости проекта за счет средств местного бюджета муниципального образования, а также за счет обязательного вклада граждан и (или) юридических лиц (индивидуальных предпринимателей) в Министерство представляются копии следующих документов, заверенные органом местного самоуправления:</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договоров (соглашений), заключенных в целях реализации проекта;</w:t>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нарядов или иных документов, подтверждающих трудовое участие граждан или предоставление технических средств (в случае участия в реализации проекта граждан, и (или) юридических лиц, и (или) индивидуальных предпринимателей в формах трудового участия, предоставления технических средств);</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88" w:before="0" w:after="0"/>
        <w:ind w:firstLine="709"/>
        <w:jc w:val="both"/>
        <w:rPr/>
      </w:pPr>
      <w:r>
        <w:rPr>
          <w:rFonts w:eastAsia="Times New Roman" w:cs="Times New Roman" w:ascii="Times New Roman" w:hAnsi="Times New Roman"/>
          <w:sz w:val="28"/>
          <w:szCs w:val="28"/>
          <w:lang w:eastAsia="ru-RU"/>
        </w:rPr>
        <w:t>документов, подтверждающих предоставление денежных средств на реализацию проекта (платежные поручения, приходные ордера, иные платежные документы) в случае участия граждан и (или) юридических лиц, и (или) индивидуальных предпринимателей в форме предоставления денежных средств).</w:t>
      </w:r>
    </w:p>
    <w:p>
      <w:pPr>
        <w:pStyle w:val="Normal"/>
        <w:spacing w:lineRule="auto" w:line="288" w:before="0" w:after="0"/>
        <w:ind w:firstLine="709"/>
        <w:jc w:val="both"/>
        <w:rPr>
          <w:rFonts w:ascii="Times New Roman" w:hAnsi="Times New Roman" w:eastAsia="Calibri" w:cs="Times New Roman"/>
          <w:color w:val="auto"/>
          <w:kern w:val="0"/>
          <w:sz w:val="28"/>
          <w:szCs w:val="28"/>
          <w:shd w:fill="auto" w:val="clear"/>
          <w:lang w:val="ru-RU" w:eastAsia="en-US" w:bidi="ar-SA"/>
        </w:rPr>
      </w:pPr>
      <w:r>
        <w:rPr>
          <w:rFonts w:eastAsia="Calibri" w:cs="Times New Roman" w:ascii="Times New Roman" w:hAnsi="Times New Roman"/>
          <w:color w:val="000000"/>
          <w:kern w:val="0"/>
          <w:sz w:val="28"/>
          <w:szCs w:val="28"/>
          <w:shd w:fill="auto" w:val="clear"/>
          <w:lang w:val="ru-RU" w:eastAsia="en-US" w:bidi="ar-SA"/>
        </w:rPr>
        <w:t>Для перечисления субсидии Министерство составляет заявку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Карачаево-Черкесской Республики и предоставляет их в Министерство финансов Карачаево-Черкесской Республики.</w:t>
      </w:r>
    </w:p>
    <w:p>
      <w:pPr>
        <w:pStyle w:val="Normal"/>
        <w:spacing w:lineRule="auto" w:line="288" w:before="0" w:after="0"/>
        <w:ind w:firstLine="709"/>
        <w:jc w:val="both"/>
        <w:rPr>
          <w:rFonts w:ascii="Times New Roman" w:hAnsi="Times New Roman" w:eastAsia="Calibri" w:cs="Times New Roman"/>
          <w:color w:val="auto"/>
          <w:kern w:val="0"/>
          <w:sz w:val="28"/>
          <w:szCs w:val="28"/>
          <w:shd w:fill="auto" w:val="clear"/>
          <w:lang w:val="ru-RU" w:eastAsia="en-US" w:bidi="ar-SA"/>
        </w:rPr>
      </w:pPr>
      <w:r>
        <w:rPr>
          <w:rFonts w:eastAsia="Calibri" w:cs="Times New Roman" w:ascii="Times New Roman" w:hAnsi="Times New Roman"/>
          <w:color w:val="000000"/>
          <w:kern w:val="0"/>
          <w:sz w:val="28"/>
          <w:szCs w:val="28"/>
          <w:shd w:fill="auto" w:val="clear"/>
          <w:lang w:val="ru-RU" w:eastAsia="en-US" w:bidi="ar-SA"/>
        </w:rPr>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w:t>
      </w:r>
    </w:p>
    <w:p>
      <w:pPr>
        <w:pStyle w:val="Normal"/>
        <w:spacing w:lineRule="auto" w:line="288" w:before="0" w:after="0"/>
        <w:ind w:firstLine="709"/>
        <w:jc w:val="both"/>
        <w:rPr>
          <w:rFonts w:ascii="Times New Roman" w:hAnsi="Times New Roman" w:eastAsia="Calibri" w:cs="Times New Roman"/>
          <w:color w:val="auto"/>
          <w:kern w:val="0"/>
          <w:sz w:val="28"/>
          <w:szCs w:val="28"/>
          <w:shd w:fill="auto" w:val="clear"/>
          <w:lang w:val="ru-RU" w:eastAsia="en-US" w:bidi="ar-SA"/>
        </w:rPr>
      </w:pPr>
      <w:r>
        <w:rPr>
          <w:rFonts w:eastAsia="Calibri" w:cs="Times New Roman" w:ascii="Times New Roman" w:hAnsi="Times New Roman"/>
          <w:color w:val="000000"/>
          <w:kern w:val="0"/>
          <w:sz w:val="28"/>
          <w:szCs w:val="28"/>
          <w:shd w:fill="auto" w:val="clear"/>
          <w:lang w:val="ru-RU" w:eastAsia="en-US" w:bidi="ar-SA"/>
        </w:rPr>
        <w:t>После доведения предельных объемов финансирования на лицевой счет, открытый Министерству как получателю средств республиканского бюджета Карачаево-Черкесской Республики в Управлении Федерального казначейства по Карачаево-Черкесской Республике, Министерство доводит предельные объемы финансирования на лицевые счета, открытые муниципальным образованиям в Управлении Федерального казначейства по Карачаево-Черкесской Республике.</w:t>
      </w:r>
    </w:p>
    <w:p>
      <w:pPr>
        <w:pStyle w:val="Normal"/>
        <w:suppressAutoHyphens w:val="true"/>
        <w:spacing w:lineRule="auto" w:line="288" w:before="0" w:after="0"/>
        <w:ind w:firstLine="708"/>
        <w:jc w:val="both"/>
        <w:rPr/>
      </w:pPr>
      <w:r>
        <w:rPr>
          <w:rFonts w:cs="Times New Roman" w:ascii="Times New Roman" w:hAnsi="Times New Roman"/>
          <w:sz w:val="28"/>
          <w:szCs w:val="28"/>
          <w:shd w:fill="auto" w:val="clear"/>
        </w:rPr>
        <w:t xml:space="preserve">11.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
        <w:r>
          <w:rPr>
            <w:rFonts w:cs="Times New Roman" w:ascii="Times New Roman" w:hAnsi="Times New Roman"/>
            <w:sz w:val="28"/>
            <w:szCs w:val="28"/>
            <w:shd w:fill="auto" w:val="clear"/>
          </w:rPr>
          <w:t>подпунктом «б» пункта 10</w:t>
        </w:r>
      </w:hyperlink>
      <w:r>
        <w:rPr>
          <w:rFonts w:cs="Times New Roman" w:ascii="Times New Roman" w:hAnsi="Times New Roman"/>
          <w:sz w:val="28"/>
          <w:szCs w:val="28"/>
          <w:shd w:fill="auto" w:val="clear"/>
        </w:rPr>
        <w:t xml:space="preserve"> Правил формирования, предоставления и распределения </w:t>
      </w:r>
      <w:hyperlink r:id="rId3">
        <w:r>
          <w:rPr>
            <w:rFonts w:cs="Times New Roman" w:ascii="Times New Roman" w:hAnsi="Times New Roman"/>
            <w:sz w:val="28"/>
            <w:szCs w:val="28"/>
            <w:shd w:fill="auto" w:val="clear"/>
          </w:rPr>
          <w:t>субсидий</w:t>
        </w:r>
      </w:hyperlink>
      <w:r>
        <w:rPr>
          <w:rFonts w:cs="Times New Roman" w:ascii="Times New Roman" w:hAnsi="Times New Roman"/>
          <w:sz w:val="28"/>
          <w:szCs w:val="28"/>
          <w:shd w:fill="auto" w:val="clear"/>
        </w:rPr>
        <w:t xml:space="preserve"> из федерального бюджета бюджетам субъектов Российской Федерации, утвержденных постановлением Правительства Российской Федерации от 30 сентября 2014 № 999 (далее – Правила №999), и до дня представления отчета о достижении значения результата использования субсидии, указанного в </w:t>
      </w:r>
      <w:hyperlink r:id="rId4">
        <w:r>
          <w:rPr>
            <w:rFonts w:cs="Times New Roman" w:ascii="Times New Roman" w:hAnsi="Times New Roman"/>
            <w:sz w:val="28"/>
            <w:szCs w:val="28"/>
            <w:shd w:fill="auto" w:val="clear"/>
          </w:rPr>
          <w:t xml:space="preserve">пункте </w:t>
        </w:r>
      </w:hyperlink>
      <w:r>
        <w:rPr>
          <w:rFonts w:cs="Times New Roman" w:ascii="Times New Roman" w:hAnsi="Times New Roman"/>
          <w:sz w:val="28"/>
          <w:szCs w:val="28"/>
          <w:shd w:fill="auto" w:val="clear"/>
        </w:rPr>
        <w:t xml:space="preserve">15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муниципального образования в республиканский бюджет до 1 июня года, следующего за годом предоставления субсидии, рассчитывается в соответствии с </w:t>
      </w:r>
      <w:hyperlink r:id="rId5">
        <w:r>
          <w:rPr>
            <w:rFonts w:cs="Times New Roman" w:ascii="Times New Roman" w:hAnsi="Times New Roman"/>
            <w:sz w:val="28"/>
            <w:szCs w:val="28"/>
            <w:shd w:fill="auto" w:val="clear"/>
          </w:rPr>
          <w:t>пунктами 16</w:t>
        </w:r>
      </w:hyperlink>
      <w:r>
        <w:rPr>
          <w:rFonts w:cs="Times New Roman" w:ascii="Times New Roman" w:hAnsi="Times New Roman"/>
          <w:sz w:val="28"/>
          <w:szCs w:val="28"/>
          <w:shd w:fill="auto" w:val="clear"/>
        </w:rPr>
        <w:t xml:space="preserve"> - </w:t>
      </w:r>
      <w:hyperlink r:id="rId6">
        <w:r>
          <w:rPr>
            <w:rFonts w:cs="Times New Roman" w:ascii="Times New Roman" w:hAnsi="Times New Roman"/>
            <w:sz w:val="28"/>
            <w:szCs w:val="28"/>
            <w:shd w:fill="auto" w:val="clear"/>
          </w:rPr>
          <w:t>18</w:t>
        </w:r>
      </w:hyperlink>
      <w:r>
        <w:rPr>
          <w:rFonts w:cs="Times New Roman" w:ascii="Times New Roman" w:hAnsi="Times New Roman"/>
          <w:sz w:val="28"/>
          <w:szCs w:val="28"/>
          <w:shd w:fill="auto" w:val="clear"/>
        </w:rPr>
        <w:t xml:space="preserve"> Правил №999.</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12. Муниципальные образования, являющиеся получателями субсидии, ежеквартально в срок до 10 числа месяца, следующего за отчетным кварталом, представляют в Министерство отчет о расходах бюджета муниципального образования, в целях софинансирования которых предоставляется субсидия, по форме, установленной Соглашением по итогам за </w:t>
      </w:r>
      <w:r>
        <w:rPr>
          <w:rFonts w:eastAsia="Times New Roman" w:cs="Times New Roman" w:ascii="Times New Roman" w:hAnsi="Times New Roman"/>
          <w:sz w:val="28"/>
          <w:szCs w:val="28"/>
          <w:lang w:val="en-US" w:eastAsia="ru-RU"/>
        </w:rPr>
        <w:t>I</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III</w:t>
      </w:r>
      <w:r>
        <w:rPr>
          <w:rFonts w:eastAsia="Times New Roman" w:cs="Times New Roman" w:ascii="Times New Roman" w:hAnsi="Times New Roman"/>
          <w:sz w:val="28"/>
          <w:szCs w:val="28"/>
          <w:lang w:eastAsia="ru-RU"/>
        </w:rPr>
        <w:t xml:space="preserve"> квартала текущего года.</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Муниципальные образования, являющиеся получателями субсидии, в срок до 12 января года, следующего за годом предоставления субсидии, представляют в Министерство отчет о расходах бюджета муниципального образования, в целях софинансирования которых предоставляется субсидия, и отчет о достижении значений показателей результативности использования субсидии по формам, установленным Соглашением, по итогам отчетного года.</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Отчеты направляются муниципальными образованиями на бумажных носителях за подписью уполномоченного лица органа местного самоуправления муниципального образования.</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Ответственность за достоверность представляемых в Министерство сведений и соблюдение условий предоставления субсидий возлагается на орган местного самоуправления муниципального образования.</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15. Эффективность использования субсидий оценивается ежегодно Министерством на основе результата использования субсидий – количества реализованных проектов. </w:t>
      </w:r>
    </w:p>
    <w:p>
      <w:pPr>
        <w:pStyle w:val="Normal"/>
        <w:spacing w:lineRule="auto" w:line="288"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16. Контроль за соблюдением муниципальными образованиями условий предоставления субсидий осуществляется Министерством и органами государственного финансового контроля.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Заместитель Руководителя</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Администрации Главы и Правительства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Карачаево-Черкесской Республики,</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Начальник Управления документационного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обеспечения Главы и Правительства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Карачаево-Черкесской Республики          </w:t>
        <w:tab/>
        <w:t xml:space="preserve">                                       Ф.Я. Астежева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Министр сельского хозяйства</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Карачаево-Черкесской Республики                                                   А.А. Боташев</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rPr/>
      </w:pPr>
      <w:r>
        <w:rPr/>
      </w:r>
    </w:p>
    <w:p>
      <w:pPr>
        <w:pStyle w:val="Normal"/>
        <w:rPr/>
      </w:pPr>
      <w:r>
        <w:rPr/>
      </w:r>
    </w:p>
    <w:p>
      <w:pPr>
        <w:pStyle w:val="Normal"/>
        <w:rPr/>
      </w:pPr>
      <w:r>
        <w:rPr/>
      </w:r>
    </w:p>
    <w:p>
      <w:pPr>
        <w:pStyle w:val="Normal"/>
        <w:spacing w:before="0" w:after="200"/>
        <w:rPr/>
      </w:pPr>
      <w:r>
        <w:rPr/>
      </w:r>
    </w:p>
    <w:sectPr>
      <w:type w:val="nextPage"/>
      <w:pgSz w:w="11906" w:h="16838"/>
      <w:pgMar w:left="1560" w:right="850" w:header="0" w:top="1134"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3d688e"/>
    <w:rPr>
      <w:rFonts w:ascii="Tahoma" w:hAnsi="Tahoma" w:cs="Tahoma"/>
      <w:sz w:val="16"/>
      <w:szCs w:val="16"/>
    </w:rPr>
  </w:style>
  <w:style w:type="character" w:styleId="Style15" w:customStyle="1">
    <w:name w:val="Верхний колонтитул Знак"/>
    <w:basedOn w:val="DefaultParagraphFont"/>
    <w:uiPriority w:val="99"/>
    <w:qFormat/>
    <w:rsid w:val="00134375"/>
    <w:rPr/>
  </w:style>
  <w:style w:type="character" w:styleId="Style16" w:customStyle="1">
    <w:name w:val="Нижний колонтитул Знак"/>
    <w:basedOn w:val="DefaultParagraphFont"/>
    <w:uiPriority w:val="99"/>
    <w:qFormat/>
    <w:rsid w:val="00134375"/>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Style23">
    <w:name w:val="Title"/>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ListParagraph">
    <w:name w:val="List Paragraph"/>
    <w:basedOn w:val="Normal"/>
    <w:uiPriority w:val="34"/>
    <w:qFormat/>
    <w:rsid w:val="00f773b2"/>
    <w:pPr>
      <w:spacing w:before="0" w:after="200"/>
      <w:ind w:left="720" w:hanging="0"/>
      <w:contextualSpacing/>
    </w:pPr>
    <w:rPr/>
  </w:style>
  <w:style w:type="paragraph" w:styleId="BalloonText">
    <w:name w:val="Balloon Text"/>
    <w:basedOn w:val="Normal"/>
    <w:uiPriority w:val="99"/>
    <w:semiHidden/>
    <w:unhideWhenUsed/>
    <w:qFormat/>
    <w:rsid w:val="003d688e"/>
    <w:pPr>
      <w:spacing w:lineRule="auto" w:line="240" w:before="0" w:after="0"/>
    </w:pPr>
    <w:rPr>
      <w:rFonts w:ascii="Tahoma" w:hAnsi="Tahoma" w:cs="Tahoma"/>
      <w:sz w:val="16"/>
      <w:szCs w:val="16"/>
    </w:rPr>
  </w:style>
  <w:style w:type="paragraph" w:styleId="Style24" w:customStyle="1">
    <w:name w:val="Верхний и нижний колонтитулы"/>
    <w:basedOn w:val="Normal"/>
    <w:qFormat/>
    <w:pPr/>
    <w:rPr/>
  </w:style>
  <w:style w:type="paragraph" w:styleId="Style25">
    <w:name w:val="Header"/>
    <w:basedOn w:val="Normal"/>
    <w:uiPriority w:val="99"/>
    <w:unhideWhenUsed/>
    <w:rsid w:val="00134375"/>
    <w:pPr>
      <w:tabs>
        <w:tab w:val="clear" w:pos="708"/>
        <w:tab w:val="center" w:pos="4677" w:leader="none"/>
        <w:tab w:val="right" w:pos="9355" w:leader="none"/>
      </w:tabs>
      <w:spacing w:lineRule="auto" w:line="240" w:before="0" w:after="0"/>
    </w:pPr>
    <w:rPr/>
  </w:style>
  <w:style w:type="paragraph" w:styleId="Style26">
    <w:name w:val="Footer"/>
    <w:basedOn w:val="Normal"/>
    <w:uiPriority w:val="99"/>
    <w:unhideWhenUsed/>
    <w:rsid w:val="00134375"/>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BC8E91ED1B54E6552BC09A5BF7D3CE52F991E4442C70E00E9E2CF4C2E1C61D05446C903F902ABE5739F85AA117F8E16CD035B376AQ2T0H" TargetMode="External"/><Relationship Id="rId3" Type="http://schemas.openxmlformats.org/officeDocument/2006/relationships/hyperlink" Target="consultantplus://offline/ref=175FBBFF51EFC6049E06E18C57BCAA0E443761544771236406E66F43F1A8E0AECABD301EE1C46C3C36473A265637EF3DAAF686EB30C5BEqAH" TargetMode="External"/><Relationship Id="rId4" Type="http://schemas.openxmlformats.org/officeDocument/2006/relationships/hyperlink" Target="consultantplus://offline/ref=8BC8E91ED1B54E6552BC09A5BF7D3CE52891194B46CE0E00E9E2CF4C2E1C61D05446C903FC01A5B021D084F6542C9D17CD03593176200637QFT0H" TargetMode="External"/><Relationship Id="rId5" Type="http://schemas.openxmlformats.org/officeDocument/2006/relationships/hyperlink" Target="consultantplus://offline/ref=8BC8E91ED1B54E6552BC09A5BF7D3CE52F991E4442C70E00E9E2CF4C2E1C61D05446C903FB09ABE5739F85AA117F8E16CD035B376AQ2T0H" TargetMode="External"/><Relationship Id="rId6" Type="http://schemas.openxmlformats.org/officeDocument/2006/relationships/hyperlink" Target="consultantplus://offline/ref=8BC8E91ED1B54E6552BC09A5BF7D3CE52F991E4442C70E00E9E2CF4C2E1C61D05446C903F403ABE5739F85AA117F8E16CD035B376AQ2T0H"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Application>LibreOffice/7.0.6.2$Linux_X86_64 LibreOffice_project/00$Build-2</Application>
  <AppVersion>15.0000</AppVersion>
  <Pages>8</Pages>
  <Words>1584</Words>
  <Characters>13217</Characters>
  <CharactersWithSpaces>15273</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2021-06-11T18:27:00Z</dcterms:created>
  <dc:creator>Владелец</dc:creator>
  <dc:description/>
  <dc:language>ru-RU</dc:language>
  <cp:lastModifiedBy/>
  <cp:lastPrinted>2022-04-20T12:12:00Z</cp:lastPrinted>
  <dcterms:modified xsi:type="dcterms:W3CDTF">2022-07-25T09:49:29Z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file>